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CA2A04"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CA2A04">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CA2A04"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CA2A04">
        <w:rPr>
          <w:rFonts w:ascii="Times New Roman" w:eastAsia="Times New Roman" w:hAnsi="Times New Roman" w:cs="Times New Roman"/>
          <w:b/>
          <w:bCs/>
          <w:color w:val="363636"/>
          <w:sz w:val="28"/>
          <w:szCs w:val="28"/>
          <w:lang w:eastAsia="uk-UA"/>
        </w:rPr>
        <w:br/>
      </w:r>
      <w:r w:rsidRPr="00CA2A04">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CA2A04"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CA2A04"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83D2CC0" w14:textId="77777777" w:rsidR="00CA2A04" w:rsidRPr="00CA2A04" w:rsidRDefault="00B736EB" w:rsidP="00CA2A04">
      <w:pPr>
        <w:shd w:val="clear" w:color="auto" w:fill="FCFCFC"/>
        <w:jc w:val="center"/>
        <w:rPr>
          <w:rFonts w:ascii="Times New Roman" w:hAnsi="Times New Roman" w:cs="Times New Roman"/>
          <w:color w:val="363636"/>
          <w:sz w:val="28"/>
          <w:szCs w:val="28"/>
        </w:rPr>
      </w:pPr>
      <w:r w:rsidRPr="00CA2A04">
        <w:rPr>
          <w:rFonts w:ascii="Times New Roman" w:hAnsi="Times New Roman" w:cs="Times New Roman"/>
          <w:b/>
          <w:bCs/>
          <w:color w:val="363636"/>
          <w:sz w:val="28"/>
          <w:szCs w:val="28"/>
        </w:rPr>
        <w:br/>
      </w:r>
      <w:r w:rsidR="00197936" w:rsidRPr="00CA2A04">
        <w:rPr>
          <w:rStyle w:val="a3"/>
          <w:rFonts w:ascii="Times New Roman" w:hAnsi="Times New Roman" w:cs="Times New Roman"/>
          <w:color w:val="363636"/>
          <w:sz w:val="28"/>
          <w:szCs w:val="28"/>
        </w:rPr>
        <w:t>РІШЕННЯ</w:t>
      </w:r>
      <w:r w:rsidR="00C00C1C" w:rsidRPr="00CA2A04">
        <w:rPr>
          <w:rFonts w:ascii="Times New Roman" w:hAnsi="Times New Roman" w:cs="Times New Roman"/>
          <w:b/>
          <w:bCs/>
          <w:color w:val="363636"/>
          <w:sz w:val="28"/>
          <w:szCs w:val="28"/>
        </w:rPr>
        <w:br/>
      </w:r>
      <w:r w:rsidR="00CA2A04" w:rsidRPr="00CA2A04">
        <w:rPr>
          <w:rStyle w:val="a3"/>
          <w:rFonts w:ascii="Times New Roman" w:hAnsi="Times New Roman" w:cs="Times New Roman"/>
          <w:color w:val="363636"/>
          <w:sz w:val="28"/>
          <w:szCs w:val="28"/>
        </w:rPr>
        <w:t>№243дп-26</w:t>
      </w:r>
    </w:p>
    <w:p w14:paraId="7F6D9E59" w14:textId="3E9AD6E5" w:rsidR="00CA2A04" w:rsidRPr="00CA2A04" w:rsidRDefault="00CA2A04" w:rsidP="00CA2A04">
      <w:pPr>
        <w:pStyle w:val="a4"/>
        <w:shd w:val="clear" w:color="auto" w:fill="FCFCFC"/>
        <w:spacing w:before="0" w:after="0"/>
        <w:rPr>
          <w:color w:val="363636"/>
          <w:sz w:val="28"/>
          <w:szCs w:val="28"/>
        </w:rPr>
      </w:pPr>
      <w:r w:rsidRPr="00CA2A04">
        <w:rPr>
          <w:b/>
          <w:bCs/>
          <w:color w:val="363636"/>
          <w:sz w:val="28"/>
          <w:szCs w:val="28"/>
        </w:rPr>
        <w:t>20 травня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CA2A04">
        <w:rPr>
          <w:b/>
          <w:bCs/>
          <w:color w:val="363636"/>
          <w:sz w:val="28"/>
          <w:szCs w:val="28"/>
        </w:rPr>
        <w:t>Київ</w:t>
      </w:r>
    </w:p>
    <w:p w14:paraId="2B60B3B2" w14:textId="77777777" w:rsidR="00CA2A04" w:rsidRPr="00CA2A04" w:rsidRDefault="00CA2A04" w:rsidP="00CA2A04">
      <w:pPr>
        <w:pStyle w:val="a4"/>
        <w:shd w:val="clear" w:color="auto" w:fill="FCFCFC"/>
        <w:spacing w:before="0" w:after="0"/>
        <w:rPr>
          <w:color w:val="363636"/>
          <w:sz w:val="28"/>
          <w:szCs w:val="28"/>
        </w:rPr>
      </w:pPr>
      <w:r w:rsidRPr="00CA2A04">
        <w:rPr>
          <w:b/>
          <w:bCs/>
          <w:color w:val="363636"/>
          <w:sz w:val="28"/>
          <w:szCs w:val="28"/>
        </w:rPr>
        <w:t xml:space="preserve">Про закриття дисциплінарного провадження стосовно прокурора Печерської окружної прокуратури міста Києва </w:t>
      </w:r>
      <w:proofErr w:type="spellStart"/>
      <w:r w:rsidRPr="00CA2A04">
        <w:rPr>
          <w:b/>
          <w:bCs/>
          <w:color w:val="363636"/>
          <w:sz w:val="28"/>
          <w:szCs w:val="28"/>
        </w:rPr>
        <w:t>Половенко</w:t>
      </w:r>
      <w:proofErr w:type="spellEnd"/>
      <w:r w:rsidRPr="00CA2A04">
        <w:rPr>
          <w:b/>
          <w:bCs/>
          <w:color w:val="363636"/>
          <w:sz w:val="28"/>
          <w:szCs w:val="28"/>
        </w:rPr>
        <w:t xml:space="preserve"> Лариси Володимирівни</w:t>
      </w:r>
    </w:p>
    <w:p w14:paraId="37DA74C7" w14:textId="77777777" w:rsidR="00CA2A04" w:rsidRPr="00CA2A04" w:rsidRDefault="00CA2A04" w:rsidP="00CA2A04">
      <w:pPr>
        <w:rPr>
          <w:rFonts w:ascii="Times New Roman" w:hAnsi="Times New Roman" w:cs="Times New Roman"/>
          <w:sz w:val="28"/>
          <w:szCs w:val="28"/>
        </w:rPr>
      </w:pPr>
    </w:p>
    <w:p w14:paraId="52BECA36" w14:textId="77777777" w:rsidR="00CA2A04" w:rsidRPr="00CA2A04" w:rsidRDefault="00CA2A04" w:rsidP="00CA2A04">
      <w:pPr>
        <w:shd w:val="clear" w:color="auto" w:fill="FCFCFC"/>
        <w:ind w:firstLine="567"/>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CA2A04">
        <w:rPr>
          <w:rFonts w:ascii="Times New Roman" w:hAnsi="Times New Roman" w:cs="Times New Roman"/>
          <w:color w:val="363636"/>
          <w:sz w:val="28"/>
          <w:szCs w:val="28"/>
        </w:rPr>
        <w:t>Радзівона</w:t>
      </w:r>
      <w:proofErr w:type="spellEnd"/>
      <w:r w:rsidRPr="00CA2A04">
        <w:rPr>
          <w:rFonts w:ascii="Times New Roman" w:hAnsi="Times New Roman" w:cs="Times New Roman"/>
          <w:color w:val="363636"/>
          <w:sz w:val="28"/>
          <w:szCs w:val="28"/>
        </w:rPr>
        <w:t xml:space="preserve"> М.О., членів – </w:t>
      </w:r>
      <w:proofErr w:type="spellStart"/>
      <w:r w:rsidRPr="00CA2A04">
        <w:rPr>
          <w:rFonts w:ascii="Times New Roman" w:hAnsi="Times New Roman" w:cs="Times New Roman"/>
          <w:color w:val="363636"/>
          <w:sz w:val="28"/>
          <w:szCs w:val="28"/>
        </w:rPr>
        <w:t>Бобровник</w:t>
      </w:r>
      <w:proofErr w:type="spellEnd"/>
      <w:r w:rsidRPr="00CA2A04">
        <w:rPr>
          <w:rFonts w:ascii="Times New Roman" w:hAnsi="Times New Roman" w:cs="Times New Roman"/>
          <w:color w:val="363636"/>
          <w:sz w:val="28"/>
          <w:szCs w:val="28"/>
        </w:rPr>
        <w:t xml:space="preserve"> С.В., </w:t>
      </w:r>
      <w:proofErr w:type="spellStart"/>
      <w:r w:rsidRPr="00CA2A04">
        <w:rPr>
          <w:rFonts w:ascii="Times New Roman" w:hAnsi="Times New Roman" w:cs="Times New Roman"/>
          <w:color w:val="363636"/>
          <w:sz w:val="28"/>
          <w:szCs w:val="28"/>
        </w:rPr>
        <w:t>Булулукова</w:t>
      </w:r>
      <w:proofErr w:type="spellEnd"/>
      <w:r w:rsidRPr="00CA2A04">
        <w:rPr>
          <w:rFonts w:ascii="Times New Roman" w:hAnsi="Times New Roman" w:cs="Times New Roman"/>
          <w:color w:val="363636"/>
          <w:sz w:val="28"/>
          <w:szCs w:val="28"/>
        </w:rPr>
        <w:t xml:space="preserve"> О.Ю., Гарбузи Н.В., Коваль К.П., </w:t>
      </w:r>
      <w:proofErr w:type="spellStart"/>
      <w:r w:rsidRPr="00CA2A04">
        <w:rPr>
          <w:rFonts w:ascii="Times New Roman" w:hAnsi="Times New Roman" w:cs="Times New Roman"/>
          <w:color w:val="363636"/>
          <w:sz w:val="28"/>
          <w:szCs w:val="28"/>
        </w:rPr>
        <w:t>Мавроді</w:t>
      </w:r>
      <w:proofErr w:type="spellEnd"/>
      <w:r w:rsidRPr="00CA2A04">
        <w:rPr>
          <w:rFonts w:ascii="Times New Roman" w:hAnsi="Times New Roman" w:cs="Times New Roman"/>
          <w:color w:val="363636"/>
          <w:sz w:val="28"/>
          <w:szCs w:val="28"/>
        </w:rPr>
        <w:t xml:space="preserve"> В.В., </w:t>
      </w:r>
      <w:proofErr w:type="spellStart"/>
      <w:r w:rsidRPr="00CA2A04">
        <w:rPr>
          <w:rFonts w:ascii="Times New Roman" w:hAnsi="Times New Roman" w:cs="Times New Roman"/>
          <w:color w:val="363636"/>
          <w:sz w:val="28"/>
          <w:szCs w:val="28"/>
        </w:rPr>
        <w:t>Мнишенко</w:t>
      </w:r>
      <w:proofErr w:type="spellEnd"/>
      <w:r w:rsidRPr="00CA2A04">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Печерської окружної прокуратури міста Києва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Лариси Володимирівни (далі – прокурор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у дисциплінарному провадженні № 07/3/2-592дс-220дп-25,</w:t>
      </w:r>
    </w:p>
    <w:p w14:paraId="7C60643D" w14:textId="77777777" w:rsidR="00CA2A04" w:rsidRPr="00CA2A04" w:rsidRDefault="00CA2A04" w:rsidP="00CA2A04">
      <w:pPr>
        <w:shd w:val="clear" w:color="auto" w:fill="FCFCFC"/>
        <w:ind w:firstLine="567"/>
        <w:jc w:val="center"/>
        <w:rPr>
          <w:rFonts w:ascii="Times New Roman" w:hAnsi="Times New Roman" w:cs="Times New Roman"/>
          <w:color w:val="363636"/>
          <w:sz w:val="28"/>
          <w:szCs w:val="28"/>
        </w:rPr>
      </w:pPr>
      <w:r w:rsidRPr="00CA2A04">
        <w:rPr>
          <w:rFonts w:ascii="Times New Roman" w:hAnsi="Times New Roman" w:cs="Times New Roman"/>
          <w:b/>
          <w:bCs/>
          <w:color w:val="363636"/>
          <w:sz w:val="28"/>
          <w:szCs w:val="28"/>
        </w:rPr>
        <w:t>УСТАНОВИЛА:</w:t>
      </w:r>
    </w:p>
    <w:p w14:paraId="18F26436"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25FB1C66"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в органах прокуратури працює з 2007 року, на зазначеній у дисциплінарній скарзі посаді прокурора Печерської окружної прокуратури міста Києва – з березня 2021 року, Присягу працівника прокуратури склала 08.02.2011, з положеннями Кодексу професійної етики та поведінки прокурорів, затвердженого всеукраїнською конференцією прокурорів 27.04.2017, (далі – Кодекс) ознайомлена 13.03.2024. Прокурор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характеризується позитивно, дисциплінарних стягнень не має.</w:t>
      </w:r>
    </w:p>
    <w:p w14:paraId="2D7D320C"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b/>
          <w:bCs/>
          <w:color w:val="363636"/>
          <w:sz w:val="28"/>
          <w:szCs w:val="28"/>
        </w:rPr>
        <w:t>2. Відомості щодо етапів дисциплінарного провадження</w:t>
      </w:r>
    </w:p>
    <w:p w14:paraId="36F5CAA8" w14:textId="77777777" w:rsidR="00CA2A04" w:rsidRPr="00CA2A04" w:rsidRDefault="00CA2A04" w:rsidP="00CA2A04">
      <w:pPr>
        <w:shd w:val="clear" w:color="auto" w:fill="FCFCFC"/>
        <w:ind w:firstLine="708"/>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До Комісії 17.07.2025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w:t>
      </w:r>
    </w:p>
    <w:p w14:paraId="0E6C4FC6" w14:textId="77777777" w:rsidR="00CA2A04" w:rsidRPr="00CA2A04" w:rsidRDefault="00CA2A04" w:rsidP="00CA2A04">
      <w:pPr>
        <w:shd w:val="clear" w:color="auto" w:fill="FCFCFC"/>
        <w:ind w:firstLine="708"/>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lastRenderedPageBreak/>
        <w:t xml:space="preserve">Автоматизованою системою скаргу цього ж дня </w:t>
      </w:r>
      <w:proofErr w:type="spellStart"/>
      <w:r w:rsidRPr="00CA2A04">
        <w:rPr>
          <w:rFonts w:ascii="Times New Roman" w:hAnsi="Times New Roman" w:cs="Times New Roman"/>
          <w:color w:val="363636"/>
          <w:sz w:val="28"/>
          <w:szCs w:val="28"/>
        </w:rPr>
        <w:t>розподілено</w:t>
      </w:r>
      <w:proofErr w:type="spellEnd"/>
      <w:r w:rsidRPr="00CA2A04">
        <w:rPr>
          <w:rFonts w:ascii="Times New Roman" w:hAnsi="Times New Roman" w:cs="Times New Roman"/>
          <w:color w:val="363636"/>
          <w:sz w:val="28"/>
          <w:szCs w:val="28"/>
        </w:rPr>
        <w:t xml:space="preserve"> члену Комісії Степановій Т.В., яка 29.07.2025 прийняла рішення про відкриття дисциплінарного провадження № 07/3/2-592дс-220дп-25. Комісія рішенням від 10.09.2025 № 218дп-25 продовжила строк перевірки в дисциплінарному провадженні на один місяць – до 17.10.2025.</w:t>
      </w:r>
    </w:p>
    <w:p w14:paraId="6C3D1001" w14:textId="77777777" w:rsidR="00CA2A04" w:rsidRPr="00CA2A04" w:rsidRDefault="00CA2A04" w:rsidP="00CA2A04">
      <w:pPr>
        <w:shd w:val="clear" w:color="auto" w:fill="FCFCFC"/>
        <w:ind w:firstLine="708"/>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За результатами перевірки член Комісії Степанова Т.В. 04.05.2026 склала висновок про відсутність дисциплінарного проступку в діях прокурора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Скаржника та прокурора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своєчасно й належним чином повідомлено про час і місце проведення засідання Комісії.</w:t>
      </w:r>
    </w:p>
    <w:p w14:paraId="7D9BF597"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Від скаржника участь у засіданні Комісії взяла ОСОБА 1, яка погодилась з висновком члена Комісії Степанової Т.В. та не заперечувала проти закриття дисциплінарного провадження.</w:t>
      </w:r>
    </w:p>
    <w:p w14:paraId="63298C2D"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У засіданні взяла участь прокурор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яка з доводами дисциплінарної скарги не погодилась, натомість погодилась із висновком члена Комісії Степанової Т.В. та просила закрити дисциплінарне провадження. Від проведення закритого засідання у цьому дисциплінарному провадженні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відмовилась, тому рішення Комісією з цього приводу не приймалось.</w:t>
      </w:r>
    </w:p>
    <w:p w14:paraId="4BF390F5"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b/>
          <w:bCs/>
          <w:color w:val="363636"/>
          <w:sz w:val="28"/>
          <w:szCs w:val="28"/>
        </w:rPr>
        <w:t>3. Зміст дисциплінарної скарги</w:t>
      </w:r>
    </w:p>
    <w:p w14:paraId="5A0CF572"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Прокурор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порушила вимоги Закону України «Про прокуратуру» від 14.10.2014 № 1697-VII (далі – Закон № 1697-VII), Присяги прокурора, правил прокурорської етики, вчинила низку протиправних дій, що містять ознаки дисциплінарного проступку.</w:t>
      </w:r>
    </w:p>
    <w:p w14:paraId="3E310C94" w14:textId="77777777" w:rsidR="00CA2A04" w:rsidRPr="00CA2A04" w:rsidRDefault="00CA2A04" w:rsidP="00CA2A04">
      <w:pPr>
        <w:shd w:val="clear" w:color="auto" w:fill="FCFCFC"/>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Зокрема,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яка на той час працювала тривалий час в органах прокуратури і мала стаж роботи більше 10 років, вирішила отримати  неправомірну вигоду у вигляді пенсійних виплат як особа з інвалідністю ІІІ групи без наявних на це законних та обґрунтованих підстав.</w:t>
      </w:r>
    </w:p>
    <w:p w14:paraId="7ABC4E66" w14:textId="77777777" w:rsidR="00CA2A04" w:rsidRPr="00CA2A04" w:rsidRDefault="00CA2A04" w:rsidP="00CA2A04">
      <w:pPr>
        <w:shd w:val="clear" w:color="auto" w:fill="FCFCFC"/>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          З цією метою прокурор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у 2021 році звернулась  до медико-соціальної експертної комісії (далі – МСЕК), службові особи якої прийняли рішення про встановлення їй ІІ групи інвалідності, зафіксувавши це в акті огляду МСЕК від </w:t>
      </w:r>
      <w:r w:rsidRPr="00CA2A04">
        <w:rPr>
          <w:rFonts w:ascii="Times New Roman" w:hAnsi="Times New Roman" w:cs="Times New Roman"/>
          <w:i/>
          <w:iCs/>
          <w:color w:val="363636"/>
          <w:sz w:val="28"/>
          <w:szCs w:val="28"/>
        </w:rPr>
        <w:t>конфіденційна інформація</w:t>
      </w:r>
      <w:r w:rsidRPr="00CA2A04">
        <w:rPr>
          <w:rFonts w:ascii="Times New Roman" w:hAnsi="Times New Roman" w:cs="Times New Roman"/>
          <w:color w:val="363636"/>
          <w:sz w:val="28"/>
          <w:szCs w:val="28"/>
        </w:rPr>
        <w:t>.</w:t>
      </w:r>
    </w:p>
    <w:p w14:paraId="25188795" w14:textId="77777777" w:rsidR="00CA2A04" w:rsidRPr="00CA2A04" w:rsidRDefault="00CA2A04" w:rsidP="00CA2A04">
      <w:pPr>
        <w:shd w:val="clear" w:color="auto" w:fill="FCFCFC"/>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          В результаті систематичного порушення прокурором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вимог законодавства і правил прокурорської етики їй здійснено пенсійні виплати як інваліду ІІІ групи,  які вона отримала без достатніх підстав та розпорядилася на власний розсуд.</w:t>
      </w:r>
    </w:p>
    <w:p w14:paraId="39162197"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За таких обставин скаржник вважав, що в діях прокурора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вбачаються ознаки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w:t>
      </w:r>
      <w:r w:rsidRPr="00CA2A04">
        <w:rPr>
          <w:rFonts w:ascii="Times New Roman" w:hAnsi="Times New Roman" w:cs="Times New Roman"/>
          <w:color w:val="363636"/>
          <w:sz w:val="28"/>
          <w:szCs w:val="28"/>
        </w:rPr>
        <w:lastRenderedPageBreak/>
        <w:t>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21137C1E"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b/>
          <w:bCs/>
          <w:color w:val="363636"/>
          <w:sz w:val="28"/>
          <w:szCs w:val="28"/>
        </w:rPr>
        <w:t>4. Обставини, встановлені під час дисциплінарного провадження</w:t>
      </w:r>
    </w:p>
    <w:p w14:paraId="038D51B6"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(далі – МСЕК) ОСОБА 2.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5F84592E"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35E1E0A"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7CB347C9"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04D5E86D"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1D42618F"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16A57B20"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65713BBC"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lastRenderedPageBreak/>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440D9594"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58303963"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b/>
          <w:bCs/>
          <w:color w:val="363636"/>
          <w:sz w:val="28"/>
          <w:szCs w:val="28"/>
        </w:rPr>
        <w:t>4.1. Стислий виклад матеріалів службового розслідування</w:t>
      </w:r>
    </w:p>
    <w:p w14:paraId="4D167703"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ОСОБА 3 13.12.2024 (далі – висновок службового розслідування від 13.12.2024).</w:t>
      </w:r>
    </w:p>
    <w:p w14:paraId="71E08514"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Згідно з </w:t>
      </w:r>
      <w:r w:rsidRPr="00CA2A04">
        <w:rPr>
          <w:rFonts w:ascii="Times New Roman" w:hAnsi="Times New Roman" w:cs="Times New Roman"/>
          <w:b/>
          <w:bCs/>
          <w:color w:val="363636"/>
          <w:sz w:val="28"/>
          <w:szCs w:val="28"/>
        </w:rPr>
        <w:t>висновком службового розслідування від 13.12.2024 </w:t>
      </w:r>
      <w:r w:rsidRPr="00CA2A04">
        <w:rPr>
          <w:rFonts w:ascii="Times New Roman" w:hAnsi="Times New Roman" w:cs="Times New Roman"/>
          <w:color w:val="363636"/>
          <w:sz w:val="28"/>
          <w:szCs w:val="28"/>
        </w:rPr>
        <w:t>встановлено, що 16.10.2024 на персональній сторінці в соціальній мережі «</w:t>
      </w:r>
      <w:proofErr w:type="spellStart"/>
      <w:r w:rsidRPr="00CA2A04">
        <w:rPr>
          <w:rFonts w:ascii="Times New Roman" w:hAnsi="Times New Roman" w:cs="Times New Roman"/>
          <w:color w:val="363636"/>
          <w:sz w:val="28"/>
          <w:szCs w:val="28"/>
        </w:rPr>
        <w:t>Facebook</w:t>
      </w:r>
      <w:proofErr w:type="spellEnd"/>
      <w:r w:rsidRPr="00CA2A04">
        <w:rPr>
          <w:rFonts w:ascii="Times New Roman" w:hAnsi="Times New Roman" w:cs="Times New Roman"/>
          <w:color w:val="363636"/>
          <w:sz w:val="28"/>
          <w:szCs w:val="28"/>
        </w:rPr>
        <w:t>» журналіст ОСОБА 4 опублікував допис із заголовком: «51 прокурор Хмельниччини на чолі з обласним прокурором Олійником оформили інвалідність, «</w:t>
      </w:r>
      <w:proofErr w:type="spellStart"/>
      <w:r w:rsidRPr="00CA2A04">
        <w:rPr>
          <w:rFonts w:ascii="Times New Roman" w:hAnsi="Times New Roman" w:cs="Times New Roman"/>
          <w:color w:val="363636"/>
          <w:sz w:val="28"/>
          <w:szCs w:val="28"/>
        </w:rPr>
        <w:t>дахуючи</w:t>
      </w:r>
      <w:proofErr w:type="spellEnd"/>
      <w:r w:rsidRPr="00CA2A04">
        <w:rPr>
          <w:rFonts w:ascii="Times New Roman" w:hAnsi="Times New Roman" w:cs="Times New Roman"/>
          <w:color w:val="363636"/>
          <w:sz w:val="28"/>
          <w:szCs w:val="28"/>
        </w:rPr>
        <w:t>» корупційну схему Слуги народу ОСОБА 2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ОСОБА 2 та були співучасниками корупційних схем.</w:t>
      </w:r>
    </w:p>
    <w:p w14:paraId="4D5E4C0C"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 2.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359844E6"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2D97EB8B"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lastRenderedPageBreak/>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383411FB"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Ураховуючи, що в діях працівників закладів охорони здоров’я та МСЕК вбачались ознаки кримінальних правопорушень, передбачених частиною другою статті 366, частиною другою статті 364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42020000000001036 від 10.06.2020 (Черкаська область) та № 422020000000001478 від 10.08.2020 (Хмельницька область).</w:t>
      </w:r>
    </w:p>
    <w:p w14:paraId="40A2A5E5"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Генеральна інспекція Офісу Генерального прокурора за наслідками повідомлень у медіа 21.10.2024 зареєструвала кримінальне провадження                         № 42024000000001166 за ознаками кримінальних правопорушень, передбачених частиною четвертою статті 27, частиною другою статті 358, частиною четвертою статті 358, частиною третьою статті 369 КК України, проведення досудового розслідування у якому доручила Головному слідчому управлінню Державного бюро розслідувань.</w:t>
      </w:r>
    </w:p>
    <w:p w14:paraId="3AC3289E"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6BFA1AD9"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Після початку досудового розслідування у кримінальному провадженні Кабінет Міністрів України прийняв постанову № 1276 від 08.11.2024, згідно з якою пункт 13 Положення про медико-соціальну експертизу доповнений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74E4F4C9"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Прокурор у кримінальному провадженні</w:t>
      </w:r>
      <w:r w:rsidRPr="00CA2A04">
        <w:rPr>
          <w:rFonts w:ascii="Times New Roman" w:hAnsi="Times New Roman" w:cs="Times New Roman"/>
          <w:color w:val="00B050"/>
          <w:sz w:val="28"/>
          <w:szCs w:val="28"/>
          <w:u w:val="single"/>
        </w:rPr>
        <w:t> </w:t>
      </w:r>
      <w:r w:rsidRPr="00CA2A04">
        <w:rPr>
          <w:rFonts w:ascii="Times New Roman" w:hAnsi="Times New Roman" w:cs="Times New Roman"/>
          <w:color w:val="363636"/>
          <w:sz w:val="28"/>
          <w:szCs w:val="28"/>
        </w:rPr>
        <w:t xml:space="preserve">№ 42024000000001166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та/або переогляду. На час </w:t>
      </w:r>
      <w:r w:rsidRPr="00CA2A04">
        <w:rPr>
          <w:rFonts w:ascii="Times New Roman" w:hAnsi="Times New Roman" w:cs="Times New Roman"/>
          <w:color w:val="363636"/>
          <w:sz w:val="28"/>
          <w:szCs w:val="28"/>
        </w:rPr>
        <w:lastRenderedPageBreak/>
        <w:t>закінчення службового розслідування інформації про результати розгляду вказаних листів до Офісу Генерального прокурора не надходило.</w:t>
      </w:r>
    </w:p>
    <w:p w14:paraId="0E8FA9E6"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38759F2B"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1367FA75"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У зв’язку з недостатнім для перевірки обсягом доводів дисциплінарної скарги, до якої долучено лише пояснення прокурора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від 30.10.2024, наданими під час службового розслідування від 13.12.2024, член Комісії Степанова Т.В. листами від 29.07.2025 № 07/3-930вих-25, від 04.08.2025 № 07/3-1112вих-25, від 05.08.2025 № 07/3-1144вих-25 витребувала у скаржника і керівника Київської міської прокуратури додаткові відомості та ініціювала проведення службового розслідування, висновок якого затвердив керівник Київської міської прокуратури ОСОБА 5 14.04.2026 (далі – висновок службового розслідування від 14.04.2026).</w:t>
      </w:r>
    </w:p>
    <w:p w14:paraId="17001912"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b/>
          <w:bCs/>
          <w:color w:val="363636"/>
          <w:sz w:val="28"/>
          <w:szCs w:val="28"/>
        </w:rPr>
        <w:t>Згідно з висновком службового розслідування від 14.04.2026</w:t>
      </w:r>
      <w:r w:rsidRPr="00CA2A04">
        <w:rPr>
          <w:rFonts w:ascii="Times New Roman" w:hAnsi="Times New Roman" w:cs="Times New Roman"/>
          <w:color w:val="363636"/>
          <w:sz w:val="28"/>
          <w:szCs w:val="28"/>
        </w:rPr>
        <w:t> не встановлено конкретних відомостей про наявність дисциплінарного проступку, визначених пунктом 1 ч. 1 ст. 43 Закону № 1697-VII, який би вчинила прокурор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w:t>
      </w:r>
    </w:p>
    <w:p w14:paraId="79CE94B6"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Згідно з висновком та матеріалами службового розслідування від 14.04.2026 встановлено, що згідно довідки до </w:t>
      </w:r>
      <w:proofErr w:type="spellStart"/>
      <w:r w:rsidRPr="00CA2A04">
        <w:rPr>
          <w:rFonts w:ascii="Times New Roman" w:hAnsi="Times New Roman" w:cs="Times New Roman"/>
          <w:color w:val="363636"/>
          <w:sz w:val="28"/>
          <w:szCs w:val="28"/>
        </w:rPr>
        <w:t>акта</w:t>
      </w:r>
      <w:proofErr w:type="spellEnd"/>
      <w:r w:rsidRPr="00CA2A04">
        <w:rPr>
          <w:rFonts w:ascii="Times New Roman" w:hAnsi="Times New Roman" w:cs="Times New Roman"/>
          <w:color w:val="363636"/>
          <w:sz w:val="28"/>
          <w:szCs w:val="28"/>
        </w:rPr>
        <w:t xml:space="preserve"> огляду МСЕК від </w:t>
      </w:r>
      <w:r w:rsidRPr="00CA2A04">
        <w:rPr>
          <w:rFonts w:ascii="Times New Roman" w:hAnsi="Times New Roman" w:cs="Times New Roman"/>
          <w:i/>
          <w:iCs/>
          <w:color w:val="363636"/>
          <w:sz w:val="28"/>
          <w:szCs w:val="28"/>
        </w:rPr>
        <w:t>конфіденційна інформація</w:t>
      </w:r>
      <w:r w:rsidRPr="00CA2A04">
        <w:rPr>
          <w:rFonts w:ascii="Times New Roman" w:hAnsi="Times New Roman" w:cs="Times New Roman"/>
          <w:color w:val="363636"/>
          <w:sz w:val="28"/>
          <w:szCs w:val="28"/>
        </w:rPr>
        <w:t>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встановлено ІІІ групу інвалідності (</w:t>
      </w:r>
      <w:r w:rsidRPr="00CA2A04">
        <w:rPr>
          <w:rFonts w:ascii="Times New Roman" w:hAnsi="Times New Roman" w:cs="Times New Roman"/>
          <w:i/>
          <w:iCs/>
          <w:color w:val="363636"/>
          <w:sz w:val="28"/>
          <w:szCs w:val="28"/>
        </w:rPr>
        <w:t>конфіденційна інформація</w:t>
      </w:r>
      <w:r w:rsidRPr="00CA2A04">
        <w:rPr>
          <w:rFonts w:ascii="Times New Roman" w:hAnsi="Times New Roman" w:cs="Times New Roman"/>
          <w:color w:val="363636"/>
          <w:sz w:val="28"/>
          <w:szCs w:val="28"/>
        </w:rPr>
        <w:t>) строком на два роки.</w:t>
      </w:r>
    </w:p>
    <w:p w14:paraId="052C0DC5"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пояснила, що жодним чином, ніяким засобом зв’язку повідомлень (направлень) про необхідність прибуття  до державної установи «Український державний науково-дослідний інститут медико-соціальних проблем інвалідності Міністерства охорони здоров’я України» (далі – ДУ «Український державний науково-дослідний інститут медико-соціальних </w:t>
      </w:r>
      <w:r w:rsidRPr="00CA2A04">
        <w:rPr>
          <w:rFonts w:ascii="Times New Roman" w:hAnsi="Times New Roman" w:cs="Times New Roman"/>
          <w:color w:val="363636"/>
          <w:sz w:val="28"/>
          <w:szCs w:val="28"/>
        </w:rPr>
        <w:lastRenderedPageBreak/>
        <w:t>проблем інвалідності МОЗ України») та проходження там обстеження в умовах стаціонару їй не надходило ні від зазначеної установи, ні від правоохоронних органів. </w:t>
      </w:r>
    </w:p>
    <w:p w14:paraId="0618F797"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Під час цього службового розслідування також не встановлено фактів повідомлення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про необхідність з’явитись до вказаної державної установи з метою перевірки обґрунтованості встановлення їй статусу особи з інвалідністю ані ДУ «Український державний науково-дослідний інститут медико-соціальних проблем інвалідності МОЗ України», ані Офісом Генерального прокурора. До Київської міської прокуратури таких викликів щодо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також не надходили. </w:t>
      </w:r>
    </w:p>
    <w:p w14:paraId="06DF181A"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Таким чином, під час службового розслідування підтверджено лише ті факти, які не впливають на оцінку дій прокурора при отриманні ним статусу особи з інвалідністю. У матеріалах та </w:t>
      </w:r>
      <w:r w:rsidRPr="00CA2A04">
        <w:rPr>
          <w:rFonts w:ascii="Times New Roman" w:hAnsi="Times New Roman" w:cs="Times New Roman"/>
          <w:b/>
          <w:bCs/>
          <w:color w:val="363636"/>
          <w:sz w:val="28"/>
          <w:szCs w:val="28"/>
        </w:rPr>
        <w:t>висновку службового розслідування від 14.04.2026 </w:t>
      </w:r>
      <w:r w:rsidRPr="00CA2A04">
        <w:rPr>
          <w:rFonts w:ascii="Times New Roman" w:hAnsi="Times New Roman" w:cs="Times New Roman"/>
          <w:color w:val="363636"/>
          <w:sz w:val="28"/>
          <w:szCs w:val="28"/>
        </w:rPr>
        <w:t xml:space="preserve">відсутні відомості про наявність у діях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під час отримання статусу особи з інвалідністю ознак дисциплінарного проступку.</w:t>
      </w:r>
    </w:p>
    <w:p w14:paraId="37AC526C"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w:t>
      </w:r>
    </w:p>
    <w:p w14:paraId="68E2BCD1"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b/>
          <w:bCs/>
          <w:color w:val="363636"/>
          <w:sz w:val="28"/>
          <w:szCs w:val="28"/>
        </w:rPr>
        <w:t>4.2 Інші обставини, встановлені у дисциплінарному провадженні</w:t>
      </w:r>
    </w:p>
    <w:p w14:paraId="5D7297FC"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За додатковою інформацією, яку надав скаржник у листі від 19.11.2025, рішенням </w:t>
      </w:r>
      <w:r w:rsidRPr="00CA2A04">
        <w:rPr>
          <w:rFonts w:ascii="Times New Roman" w:hAnsi="Times New Roman" w:cs="Times New Roman"/>
          <w:i/>
          <w:iCs/>
          <w:color w:val="363636"/>
          <w:sz w:val="28"/>
          <w:szCs w:val="28"/>
        </w:rPr>
        <w:t>конфіденційна інформація</w:t>
      </w:r>
      <w:r w:rsidRPr="00CA2A04">
        <w:rPr>
          <w:rFonts w:ascii="Times New Roman" w:hAnsi="Times New Roman" w:cs="Times New Roman"/>
          <w:color w:val="363636"/>
          <w:sz w:val="28"/>
          <w:szCs w:val="28"/>
        </w:rPr>
        <w:t xml:space="preserve"> за результатами перевірки обґрунтованості рішення про встановлення прокурору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статусу особи з інвалідністю ІІІ групи, комісія вивчила надану медико-експертну документацію та прийшла до висновку, що наявні </w:t>
      </w:r>
      <w:r w:rsidRPr="00CA2A04">
        <w:rPr>
          <w:rFonts w:ascii="Times New Roman" w:hAnsi="Times New Roman" w:cs="Times New Roman"/>
          <w:i/>
          <w:iCs/>
          <w:color w:val="363636"/>
          <w:sz w:val="28"/>
          <w:szCs w:val="28"/>
        </w:rPr>
        <w:t>конфіденційна інформація</w:t>
      </w:r>
      <w:r w:rsidRPr="00CA2A04">
        <w:rPr>
          <w:rFonts w:ascii="Times New Roman" w:hAnsi="Times New Roman" w:cs="Times New Roman"/>
          <w:color w:val="363636"/>
          <w:sz w:val="28"/>
          <w:szCs w:val="28"/>
        </w:rPr>
        <w:t xml:space="preserve"> і та не дають можливість встановити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групу інвалідності. Група інвалідності скасована з 21.06.2022 (п. 11). Рішенням </w:t>
      </w:r>
      <w:r w:rsidRPr="00CA2A04">
        <w:rPr>
          <w:rFonts w:ascii="Times New Roman" w:hAnsi="Times New Roman" w:cs="Times New Roman"/>
          <w:i/>
          <w:iCs/>
          <w:color w:val="363636"/>
          <w:sz w:val="28"/>
          <w:szCs w:val="28"/>
        </w:rPr>
        <w:t>конфіденційна інформація</w:t>
      </w:r>
      <w:r w:rsidRPr="00CA2A04">
        <w:rPr>
          <w:rFonts w:ascii="Times New Roman" w:hAnsi="Times New Roman" w:cs="Times New Roman"/>
          <w:color w:val="363636"/>
          <w:sz w:val="28"/>
          <w:szCs w:val="28"/>
        </w:rPr>
        <w:t xml:space="preserve">  скасовано / не підтверджено рішення МСЕК від 22.06.2022 про надання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статусу особи з інвалідністю ІІІ групи (п. п. 12.1., 12.2.), рішення про формування нового рішення не приймалось (п. 12.3).    </w:t>
      </w:r>
    </w:p>
    <w:p w14:paraId="103D7445"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Крім того, член Комісії Степанова Т.В. листом від 23.09.2025 № 07/3/2-4097вих25 здійснила запит керівнику ДУ «Український державний науково-дослідний інституту медико-соціальних проблем інвалідності МОЗ України» щодо проведення цією державною установою перевірки обґрунтованості рішення МСЕК стосовно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та її результатів.</w:t>
      </w:r>
    </w:p>
    <w:p w14:paraId="20A226C0"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Директор ДУ «Український державний науково-дослідний інституту медико-соціальних проблем інвалідності МОЗ України» у листі-відповіді від 13.10.2025 лише зазначив, що перевірка обґрунтованості рішення про надання статусу особи з інвалідністю стосовно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проводилась.</w:t>
      </w:r>
    </w:p>
    <w:p w14:paraId="07B5699F"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Надалі, у додатку до листа директора ДУ «Український державний науково-дослідний інституту медико-соціальних проблем інвалідності МОЗ України» від 17.11.2025 № 7907/01-18 надано додаткові відомості щодо </w:t>
      </w:r>
      <w:r w:rsidRPr="00CA2A04">
        <w:rPr>
          <w:rFonts w:ascii="Times New Roman" w:hAnsi="Times New Roman" w:cs="Times New Roman"/>
          <w:color w:val="363636"/>
          <w:sz w:val="28"/>
          <w:szCs w:val="28"/>
        </w:rPr>
        <w:lastRenderedPageBreak/>
        <w:t xml:space="preserve">запитуваної інформації, а саме, що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не з’явилася на </w:t>
      </w:r>
      <w:proofErr w:type="spellStart"/>
      <w:r w:rsidRPr="00CA2A04">
        <w:rPr>
          <w:rFonts w:ascii="Times New Roman" w:hAnsi="Times New Roman" w:cs="Times New Roman"/>
          <w:color w:val="363636"/>
          <w:sz w:val="28"/>
          <w:szCs w:val="28"/>
        </w:rPr>
        <w:t>дообстеження</w:t>
      </w:r>
      <w:proofErr w:type="spellEnd"/>
      <w:r w:rsidRPr="00CA2A04">
        <w:rPr>
          <w:rFonts w:ascii="Times New Roman" w:hAnsi="Times New Roman" w:cs="Times New Roman"/>
          <w:color w:val="363636"/>
          <w:sz w:val="28"/>
          <w:szCs w:val="28"/>
        </w:rPr>
        <w:t>, 18.06.2025  рішення про встановлення їй статусу особи з інвалідністю скасовано.</w:t>
      </w:r>
    </w:p>
    <w:p w14:paraId="55A1B261"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На запит члена Комісії Степанової Т.В. від 04.08.2025 № 07/3-1126вих-25 скаржник 13.08.2025 повідомив, що Генеральний прокурор наказом від 16.10.2024 № 238 призначив службове розслідування з метою перевірки розміщеної у мережі Інтернет інформації про можливі зловживання прокурорів органів прокуратури під час отримання інвалідності.</w:t>
      </w:r>
    </w:p>
    <w:p w14:paraId="3745273A"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Під час службового розслідування об’єктивно підтвердити або спростувати використання прокурорами, у тому числі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72FEBCCD"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Враховуючи, що ГСУ ДБР здійснюється досудове розслідування у кримінальних провадженнях №№ 42020000000001036, 422020000000001478, 42024000000001166, копію висновку службового розслідування направлено до ДБР для врахування під час досудового розслідування.</w:t>
      </w:r>
    </w:p>
    <w:p w14:paraId="319DF16B"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З огляду на викладене, оскільки комісією з проведення службового розслідування інформація, що могла б вказувати на можливі зловживання під час отримання інвалідності не виявлена, а відтак оцінка діям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в межах службового розслідування не надавалася.</w:t>
      </w:r>
    </w:p>
    <w:p w14:paraId="134373E9"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Надалі кримінальне провадження № 42024000000001166 об’єднано з кримінальним провадженням № 62024000000000923. За інформацією Департаменту нагляду за додержанням законів органами ДБР Офісу Генерального прокурора під час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з Державного бюджету України відповідних пенсій.</w:t>
      </w:r>
    </w:p>
    <w:p w14:paraId="1DC2638D"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У зв’язку з цим перед МОЗ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w:t>
      </w:r>
    </w:p>
    <w:p w14:paraId="4571CAA6"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На виконання постанови слідчого ДБР Державною установою «Український державний науково-дослідний інститут медико-соціальних проблем інвалідності МОЗ України» здійснюється перевірка правильності винесення МСЕК рішення про встановлення групи інвалідності зазначеному прокурору.</w:t>
      </w:r>
    </w:p>
    <w:p w14:paraId="39782583"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lastRenderedPageBreak/>
        <w:t>Згідно інформації ДУ «Український державний науково-дослідний інститут медико-соціальних проблем інвалідності МОЗ України» рішенням </w:t>
      </w:r>
      <w:r w:rsidRPr="00CA2A04">
        <w:rPr>
          <w:rFonts w:ascii="Times New Roman" w:hAnsi="Times New Roman" w:cs="Times New Roman"/>
          <w:i/>
          <w:iCs/>
          <w:color w:val="363636"/>
          <w:sz w:val="28"/>
          <w:szCs w:val="28"/>
        </w:rPr>
        <w:t>конфіденційна інформація</w:t>
      </w:r>
      <w:r w:rsidRPr="00CA2A04">
        <w:rPr>
          <w:rFonts w:ascii="Times New Roman" w:hAnsi="Times New Roman" w:cs="Times New Roman"/>
          <w:color w:val="363636"/>
          <w:sz w:val="28"/>
          <w:szCs w:val="28"/>
        </w:rPr>
        <w:t xml:space="preserve"> прокурору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інвалідність скасовано.</w:t>
      </w:r>
    </w:p>
    <w:p w14:paraId="5143D8F2"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Прокурора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в межах кримінального провадження                              № 62024000000000923 для проведення допиту чи інших процесуальних дій не викликали, не допитували, про підозру йому не повідомляли. Інша інформація для підтвердження доводів дисциплінарної скарги відсутня.</w:t>
      </w:r>
    </w:p>
    <w:p w14:paraId="32E6AB42"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Крім того, згідно з інформацією заступника Генерального прокурора                             ОСОБА 6 від 11.09.2025, наданої на запит від 01.09.2025 № 07/3-1724вих-25, у межах кримінального провадження № 62024000000000923 старший слідчий ГСУ ДБР постановами від 31.01.2025 і від 01.08.2025 (вже після проведеної перевірки обґрунтованості рішення МСЕК щодо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залучив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за результатами якої </w:t>
      </w:r>
      <w:r w:rsidRPr="00CA2A04">
        <w:rPr>
          <w:rFonts w:ascii="Times New Roman" w:hAnsi="Times New Roman" w:cs="Times New Roman"/>
          <w:i/>
          <w:iCs/>
          <w:color w:val="363636"/>
          <w:sz w:val="28"/>
          <w:szCs w:val="28"/>
        </w:rPr>
        <w:t>конфіденційна інформація</w:t>
      </w:r>
      <w:r w:rsidRPr="00CA2A04">
        <w:rPr>
          <w:rFonts w:ascii="Times New Roman" w:hAnsi="Times New Roman" w:cs="Times New Roman"/>
          <w:color w:val="363636"/>
          <w:sz w:val="28"/>
          <w:szCs w:val="28"/>
        </w:rPr>
        <w:t> прийнято рішення про скасування раніше встановленої їй ІІІ групи інвалідності та статусу особи з інвалідністю.</w:t>
      </w:r>
    </w:p>
    <w:p w14:paraId="5644D9AB"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b/>
          <w:bCs/>
          <w:color w:val="363636"/>
          <w:sz w:val="28"/>
          <w:szCs w:val="28"/>
        </w:rPr>
        <w:t>4.3 Пояснення прокурора</w:t>
      </w:r>
    </w:p>
    <w:p w14:paraId="2A5F5508"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у</w:t>
      </w:r>
      <w:r w:rsidRPr="00CA2A04">
        <w:rPr>
          <w:rFonts w:ascii="Times New Roman" w:hAnsi="Times New Roman" w:cs="Times New Roman"/>
          <w:i/>
          <w:iCs/>
          <w:color w:val="363636"/>
          <w:sz w:val="28"/>
          <w:szCs w:val="28"/>
        </w:rPr>
        <w:t> </w:t>
      </w:r>
      <w:r w:rsidRPr="00CA2A04">
        <w:rPr>
          <w:rFonts w:ascii="Times New Roman" w:hAnsi="Times New Roman" w:cs="Times New Roman"/>
          <w:color w:val="363636"/>
          <w:sz w:val="28"/>
          <w:szCs w:val="28"/>
        </w:rPr>
        <w:t>поясненнях, наданих 30.10.2024, 27.03.2026 під час службових розслідувань, 07.08.2025  під час дисциплінарного провадження підтвердила факти: отримання  нею 22.06.2022 році статусу особи з інвалідністю ІІІ групи  строком до 01.07.2024 у зв’язку з </w:t>
      </w:r>
      <w:r w:rsidRPr="00CA2A04">
        <w:rPr>
          <w:rFonts w:ascii="Times New Roman" w:hAnsi="Times New Roman" w:cs="Times New Roman"/>
          <w:i/>
          <w:iCs/>
          <w:color w:val="363636"/>
          <w:sz w:val="28"/>
          <w:szCs w:val="28"/>
        </w:rPr>
        <w:t>конфіденційна інформація</w:t>
      </w:r>
      <w:r w:rsidRPr="00CA2A04">
        <w:rPr>
          <w:rFonts w:ascii="Times New Roman" w:hAnsi="Times New Roman" w:cs="Times New Roman"/>
          <w:color w:val="363636"/>
          <w:sz w:val="28"/>
          <w:szCs w:val="28"/>
        </w:rPr>
        <w:t>; звернення на цій підставі до органів ПФУ з приводу оформлення пенсії по інвалідності та призначення їй пенсії відповідно до вимог Закону України «Про загальнообов’язкове державне пенсійне страхування».</w:t>
      </w:r>
    </w:p>
    <w:p w14:paraId="264DDA91"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Прокурор зазначила, що на повторний медичний огляд у 2024 році вона не з’явилась і з 01.07.2024 втратила статус особи з інвалідністю, тому, за її заявою, органи ПФУ повернули державі пенсійні виплати, нараховані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як особі з інвалідністю.</w:t>
      </w:r>
    </w:p>
    <w:p w14:paraId="13C6AB2B"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лише у березні 2026 року після неодноразових звернень отримала рішення експертної команди з оцінювання повсякденного функціонування особи Центру оцінювання функціонального стану особи ДУ «Український державний науково-дослідний інститут медико-соціальних проблем інвалідності МОЗ України» від </w:t>
      </w:r>
      <w:r w:rsidRPr="00CA2A04">
        <w:rPr>
          <w:rFonts w:ascii="Times New Roman" w:hAnsi="Times New Roman" w:cs="Times New Roman"/>
          <w:i/>
          <w:iCs/>
          <w:color w:val="363636"/>
          <w:sz w:val="28"/>
          <w:szCs w:val="28"/>
        </w:rPr>
        <w:t>конфіденційна інформація</w:t>
      </w:r>
      <w:r w:rsidRPr="00CA2A04">
        <w:rPr>
          <w:rFonts w:ascii="Times New Roman" w:hAnsi="Times New Roman" w:cs="Times New Roman"/>
          <w:color w:val="363636"/>
          <w:sz w:val="28"/>
          <w:szCs w:val="28"/>
        </w:rPr>
        <w:t> (далі – рішення від </w:t>
      </w:r>
      <w:r w:rsidRPr="00CA2A04">
        <w:rPr>
          <w:rFonts w:ascii="Times New Roman" w:hAnsi="Times New Roman" w:cs="Times New Roman"/>
          <w:i/>
          <w:iCs/>
          <w:color w:val="363636"/>
          <w:sz w:val="28"/>
          <w:szCs w:val="28"/>
        </w:rPr>
        <w:t>конфіденційна інформація</w:t>
      </w:r>
      <w:r w:rsidRPr="00CA2A04">
        <w:rPr>
          <w:rFonts w:ascii="Times New Roman" w:hAnsi="Times New Roman" w:cs="Times New Roman"/>
          <w:color w:val="363636"/>
          <w:sz w:val="28"/>
          <w:szCs w:val="28"/>
        </w:rPr>
        <w:t>), яким їй скасовано статус особи з інвалідністю та  яке оскаржила до суду.</w:t>
      </w:r>
    </w:p>
    <w:p w14:paraId="47A156D4"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proofErr w:type="spellStart"/>
      <w:r w:rsidRPr="00CA2A04">
        <w:rPr>
          <w:rFonts w:ascii="Times New Roman" w:hAnsi="Times New Roman" w:cs="Times New Roman"/>
          <w:color w:val="363636"/>
          <w:sz w:val="28"/>
          <w:szCs w:val="28"/>
        </w:rPr>
        <w:lastRenderedPageBreak/>
        <w:t>Половенко</w:t>
      </w:r>
      <w:proofErr w:type="spellEnd"/>
      <w:r w:rsidRPr="00CA2A04">
        <w:rPr>
          <w:rFonts w:ascii="Times New Roman" w:hAnsi="Times New Roman" w:cs="Times New Roman"/>
          <w:color w:val="363636"/>
          <w:sz w:val="28"/>
          <w:szCs w:val="28"/>
        </w:rPr>
        <w:t xml:space="preserve"> Л.В. також  заперечила будь-які протиправні дії зі свого боку під час отримання нею статусу особи з інвалідністю, не погодилася з доводами дисциплінарної скарги. Її пояснення підтверджено долученими нею документами та іншими відомостями, здобутими під час дисциплінарного провадження.</w:t>
      </w:r>
    </w:p>
    <w:p w14:paraId="138CE46D"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w:t>
      </w:r>
      <w:r w:rsidRPr="00CA2A04">
        <w:rPr>
          <w:rFonts w:ascii="Times New Roman" w:hAnsi="Times New Roman" w:cs="Times New Roman"/>
          <w:b/>
          <w:bCs/>
          <w:color w:val="363636"/>
          <w:sz w:val="28"/>
          <w:szCs w:val="28"/>
        </w:rPr>
        <w:t>5. Правові джерела, що підлягають застосуванню</w:t>
      </w:r>
    </w:p>
    <w:p w14:paraId="1F23E22C"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EA86AC8"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E15485B"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7185B2C2"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Правові засади організації та діяльності прокуратури України, статус прокурорів, їхні загальні права й обов’язки визначено в Законі № 1697-VII.</w:t>
      </w:r>
    </w:p>
    <w:p w14:paraId="3127A54D"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58FD594E"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0A57F97A"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Відповідно до статті 1 Кодексу його завданням є підвищення авторитету органів прокуратури та сприяння зміцненню довіри громадян до них.</w:t>
      </w:r>
    </w:p>
    <w:p w14:paraId="6C0A85A0"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lastRenderedPageBreak/>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AB52FD4"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3F8B6A6"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783E7F4"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A6659D3"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Формування довіри до прокуратури –</w:t>
      </w:r>
      <w:r w:rsidRPr="00CA2A04">
        <w:rPr>
          <w:rFonts w:ascii="Times New Roman" w:hAnsi="Times New Roman" w:cs="Times New Roman"/>
          <w:color w:val="00B050"/>
          <w:sz w:val="28"/>
          <w:szCs w:val="28"/>
        </w:rPr>
        <w:t> </w:t>
      </w:r>
      <w:r w:rsidRPr="00CA2A04">
        <w:rPr>
          <w:rFonts w:ascii="Times New Roman" w:hAnsi="Times New Roman" w:cs="Times New Roman"/>
          <w:color w:val="363636"/>
          <w:sz w:val="28"/>
          <w:szCs w:val="28"/>
        </w:rPr>
        <w:t>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2390D9DB"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CA2A04">
        <w:rPr>
          <w:rFonts w:ascii="Times New Roman" w:hAnsi="Times New Roman" w:cs="Times New Roman"/>
          <w:color w:val="363636"/>
          <w:sz w:val="28"/>
          <w:szCs w:val="28"/>
        </w:rPr>
        <w:t>професійно</w:t>
      </w:r>
      <w:proofErr w:type="spellEnd"/>
      <w:r w:rsidRPr="00CA2A04">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702771C"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lastRenderedPageBreak/>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04A02AC4"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w:t>
      </w:r>
      <w:r w:rsidRPr="00CA2A04">
        <w:rPr>
          <w:rFonts w:ascii="Times New Roman" w:hAnsi="Times New Roman" w:cs="Times New Roman"/>
          <w:color w:val="00B050"/>
          <w:sz w:val="28"/>
          <w:szCs w:val="28"/>
          <w:u w:val="single"/>
        </w:rPr>
        <w:t> </w:t>
      </w:r>
      <w:r w:rsidRPr="00CA2A04">
        <w:rPr>
          <w:rFonts w:ascii="Times New Roman" w:hAnsi="Times New Roman" w:cs="Times New Roman"/>
          <w:color w:val="363636"/>
          <w:sz w:val="28"/>
          <w:szCs w:val="28"/>
        </w:rPr>
        <w:t>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0F956085"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0A49472"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4DFDA37"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CA2A04">
        <w:rPr>
          <w:rFonts w:ascii="Times New Roman" w:hAnsi="Times New Roman" w:cs="Times New Roman"/>
          <w:color w:val="363636"/>
          <w:sz w:val="28"/>
          <w:szCs w:val="28"/>
        </w:rPr>
        <w:t>зв’язків</w:t>
      </w:r>
      <w:proofErr w:type="spellEnd"/>
      <w:r w:rsidRPr="00CA2A04">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AC3531C"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42583F00"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CA2A04">
        <w:rPr>
          <w:rFonts w:ascii="Times New Roman" w:hAnsi="Times New Roman" w:cs="Times New Roman"/>
          <w:color w:val="363636"/>
          <w:sz w:val="28"/>
          <w:szCs w:val="28"/>
        </w:rPr>
        <w:t>професійно</w:t>
      </w:r>
      <w:proofErr w:type="spellEnd"/>
      <w:r w:rsidRPr="00CA2A04">
        <w:rPr>
          <w:rFonts w:ascii="Times New Roman" w:hAnsi="Times New Roman" w:cs="Times New Roman"/>
          <w:color w:val="363636"/>
          <w:sz w:val="28"/>
          <w:szCs w:val="28"/>
        </w:rPr>
        <w:t>, відповідно до закону, згідно з правилами та етикою їхньої професії, в будь-який час дотримуватися найбільш високих норм чесності.</w:t>
      </w:r>
    </w:p>
    <w:p w14:paraId="4E75B712"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Етичні норми поширюються і на службову сферу, і на приватне життя прокурора, охоплюють як правила професійної діяльності в усіх аспектах, так і </w:t>
      </w:r>
      <w:r w:rsidRPr="00CA2A04">
        <w:rPr>
          <w:rFonts w:ascii="Times New Roman" w:hAnsi="Times New Roman" w:cs="Times New Roman"/>
          <w:color w:val="363636"/>
          <w:sz w:val="28"/>
          <w:szCs w:val="28"/>
        </w:rPr>
        <w:lastRenderedPageBreak/>
        <w:t>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14FCFFBD"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8EBB31A"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542C430"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CA2A04">
        <w:rPr>
          <w:rFonts w:ascii="Times New Roman" w:hAnsi="Times New Roman" w:cs="Times New Roman"/>
          <w:color w:val="363636"/>
          <w:sz w:val="28"/>
          <w:szCs w:val="28"/>
        </w:rPr>
        <w:t>професійно</w:t>
      </w:r>
      <w:proofErr w:type="spellEnd"/>
      <w:r w:rsidRPr="00CA2A04">
        <w:rPr>
          <w:rFonts w:ascii="Times New Roman" w:hAnsi="Times New Roman" w:cs="Times New Roman"/>
          <w:color w:val="363636"/>
          <w:sz w:val="28"/>
          <w:szCs w:val="28"/>
        </w:rPr>
        <w:t>, не піддаватися впливу індивідуальних чи приватних інтересів.</w:t>
      </w:r>
    </w:p>
    <w:p w14:paraId="3D6D33D0"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1698C41"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CA2A04">
        <w:rPr>
          <w:rFonts w:ascii="Times New Roman" w:hAnsi="Times New Roman" w:cs="Times New Roman"/>
          <w:color w:val="363636"/>
          <w:sz w:val="28"/>
          <w:szCs w:val="28"/>
        </w:rPr>
        <w:t>безпек</w:t>
      </w:r>
      <w:proofErr w:type="spellEnd"/>
      <w:r w:rsidRPr="00CA2A04">
        <w:rPr>
          <w:rFonts w:ascii="Times New Roman" w:hAnsi="Times New Roman" w:cs="Times New Roman"/>
          <w:color w:val="363636"/>
          <w:sz w:val="28"/>
          <w:szCs w:val="28"/>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69365D59"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lastRenderedPageBreak/>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65A800F6"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7939D134"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3A1BB10D"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53640E9F"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w:t>
      </w:r>
      <w:r w:rsidRPr="00CA2A04">
        <w:rPr>
          <w:rFonts w:ascii="Times New Roman" w:hAnsi="Times New Roman" w:cs="Times New Roman"/>
          <w:i/>
          <w:iCs/>
          <w:color w:val="363636"/>
          <w:sz w:val="28"/>
          <w:szCs w:val="28"/>
        </w:rPr>
        <w:t>, </w:t>
      </w:r>
      <w:r w:rsidRPr="00CA2A04">
        <w:rPr>
          <w:rFonts w:ascii="Times New Roman" w:hAnsi="Times New Roman" w:cs="Times New Roman"/>
          <w:color w:val="363636"/>
          <w:sz w:val="28"/>
          <w:szCs w:val="28"/>
        </w:rPr>
        <w:t>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sidRPr="00CA2A04">
          <w:rPr>
            <w:rStyle w:val="a6"/>
            <w:rFonts w:ascii="Times New Roman" w:hAnsi="Times New Roman" w:cs="Times New Roman"/>
            <w:color w:val="auto"/>
            <w:sz w:val="28"/>
            <w:szCs w:val="28"/>
            <w:u w:val="none"/>
          </w:rPr>
          <w:t>абзацу 4</w:t>
        </w:r>
      </w:hyperlink>
      <w:r w:rsidRPr="00CA2A04">
        <w:rPr>
          <w:rFonts w:ascii="Times New Roman" w:hAnsi="Times New Roman" w:cs="Times New Roman"/>
          <w:color w:val="363636"/>
          <w:sz w:val="28"/>
          <w:szCs w:val="28"/>
        </w:rPr>
        <w:t> пункту 13 цього Положення проводити перевірку обґрунтованості рішень та/або переогляд шляхом проведення </w:t>
      </w:r>
      <w:hyperlink r:id="rId7" w:anchor="w2_3" w:history="1">
        <w:r w:rsidRPr="00CA2A04">
          <w:rPr>
            <w:rStyle w:val="a6"/>
            <w:rFonts w:ascii="Times New Roman" w:hAnsi="Times New Roman" w:cs="Times New Roman"/>
            <w:color w:val="auto"/>
            <w:sz w:val="28"/>
            <w:szCs w:val="28"/>
            <w:u w:val="none"/>
          </w:rPr>
          <w:t>медико</w:t>
        </w:r>
      </w:hyperlink>
      <w:r w:rsidRPr="00CA2A04">
        <w:rPr>
          <w:rFonts w:ascii="Times New Roman" w:hAnsi="Times New Roman" w:cs="Times New Roman"/>
          <w:color w:val="363636"/>
          <w:sz w:val="28"/>
          <w:szCs w:val="28"/>
        </w:rPr>
        <w:t>-соціальної експертизи стосовно відповідної особи, зазначеної у запиті, постанові слідчого, прокурора, ухвалі слідчого судді, і приймати відповідні рішення. </w:t>
      </w:r>
      <w:hyperlink r:id="rId8" w:anchor="w2_4" w:history="1">
        <w:r w:rsidRPr="00CA2A04">
          <w:rPr>
            <w:rStyle w:val="a6"/>
            <w:rFonts w:ascii="Times New Roman" w:hAnsi="Times New Roman" w:cs="Times New Roman"/>
            <w:color w:val="auto"/>
            <w:sz w:val="28"/>
            <w:szCs w:val="28"/>
            <w:u w:val="none"/>
          </w:rPr>
          <w:t>Медико</w:t>
        </w:r>
      </w:hyperlink>
      <w:r w:rsidRPr="00CA2A04">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sidRPr="00CA2A04">
          <w:rPr>
            <w:rStyle w:val="a6"/>
            <w:rFonts w:ascii="Times New Roman" w:hAnsi="Times New Roman" w:cs="Times New Roman"/>
            <w:color w:val="auto"/>
            <w:sz w:val="28"/>
            <w:szCs w:val="28"/>
            <w:u w:val="none"/>
          </w:rPr>
          <w:t>Центральна</w:t>
        </w:r>
      </w:hyperlink>
      <w:r w:rsidRPr="00CA2A04">
        <w:rPr>
          <w:rFonts w:ascii="Times New Roman" w:hAnsi="Times New Roman" w:cs="Times New Roman"/>
          <w:color w:val="363636"/>
          <w:sz w:val="28"/>
          <w:szCs w:val="28"/>
        </w:rPr>
        <w:t xml:space="preserve">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w:t>
      </w:r>
      <w:r w:rsidRPr="00CA2A04">
        <w:rPr>
          <w:rFonts w:ascii="Times New Roman" w:hAnsi="Times New Roman" w:cs="Times New Roman"/>
          <w:color w:val="363636"/>
          <w:sz w:val="28"/>
          <w:szCs w:val="28"/>
        </w:rPr>
        <w:lastRenderedPageBreak/>
        <w:t>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4091CDDE"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такими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34938AE7"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Відповідно до частини першої статті 3 Закону від 21.03.1991 № 875-XII, у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1B447DD0"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w:t>
      </w:r>
      <w:r w:rsidRPr="00CA2A04">
        <w:rPr>
          <w:rFonts w:ascii="Times New Roman" w:hAnsi="Times New Roman" w:cs="Times New Roman"/>
          <w:color w:val="363636"/>
          <w:sz w:val="28"/>
          <w:szCs w:val="28"/>
        </w:rPr>
        <w:lastRenderedPageBreak/>
        <w:t>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2D9B4963"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b/>
          <w:bCs/>
          <w:color w:val="363636"/>
          <w:sz w:val="28"/>
          <w:szCs w:val="28"/>
        </w:rPr>
        <w:t>6. Оцінка встановлених обставин і мотиви ухвалення рішення</w:t>
      </w:r>
    </w:p>
    <w:p w14:paraId="395B36FA"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Відповідно до вимог законодавства інформація про стан здоров’я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конфіденційна, у дисциплінарному провадженні не поширюється.</w:t>
      </w:r>
    </w:p>
    <w:p w14:paraId="7B58F0C1"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Доводи дисциплінарної скарги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вини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w:t>
      </w:r>
    </w:p>
    <w:p w14:paraId="1E191773"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Скаржник сформулював свій висновок про можливі протиправні дії прокурора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без посилання на факти, які можуть це підтвердити.</w:t>
      </w:r>
    </w:p>
    <w:p w14:paraId="43A549A7"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Так,  підставою для свого висновку скаржник зазначив лише те, що прокурор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з метою отримати  неправомірну вигоду у вигляді пенсійних виплат як особі з інвалідністю ІІІ групи без наявних на це законних та обґрунтованих підстав у 2021 році звернулась до МСЕК, службові особи якої прийняли рішення про встановлення їй ІІІ групи інвалідності, зафіксувавши це в акті огляду МСЕК від 21.06.2022.</w:t>
      </w:r>
    </w:p>
    <w:p w14:paraId="37077252"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Дисциплінарне провадження відкрито у зв’язку з можливими ознаками дисциплінарного проступку, передбаченого пунктами 5, 6 ч. 1 ст.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в діях прокурора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w:t>
      </w:r>
    </w:p>
    <w:p w14:paraId="33B987C9"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Тому зазначені в дисциплінарній скарзі дії прокурора розглянуто крізь призму їх відповідності чи невідповідності вимогам нормативно-правових актів.</w:t>
      </w:r>
    </w:p>
    <w:p w14:paraId="6F9AF53F"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Під час надання оцінки обставинам, викладеним у дисциплінарній скарзі, Комісія діє виключно в межах компетенції, встановленої Законом № 1697-VII, </w:t>
      </w:r>
      <w:r w:rsidRPr="00CA2A04">
        <w:rPr>
          <w:rFonts w:ascii="Times New Roman" w:hAnsi="Times New Roman" w:cs="Times New Roman"/>
          <w:color w:val="363636"/>
          <w:sz w:val="28"/>
          <w:szCs w:val="28"/>
        </w:rPr>
        <w:lastRenderedPageBreak/>
        <w:t>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26BF59D0"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15E55802"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Відсутність конкретних відомостей про хоча б один із цих елементів виключає наявність дисциплінарного проступку.</w:t>
      </w:r>
    </w:p>
    <w:p w14:paraId="1A6DF73B"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07B2563F"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Оцінюючи дії прокурора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Комісія виходить із вимог законодавства, встановлених обставин і з принципу доведення «баланс ймовірностей», згідно з яким сукупність зібраних під час перевірки доказів переконує в тому, що порушення швидше не доведене, аніж доведене.</w:t>
      </w:r>
    </w:p>
    <w:p w14:paraId="5FA3711F"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На прокурора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відповідно до вимог статті 19 Закону                           № 1697-VII покладено обов’язок неухильного дотримання Присяги прокурора. Діяти вона могла лише на підставі, в межах та у спосіб, що передбачені Конституцією та законами України, і зобов’язана додержуватись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1C37A1FB"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У дисциплінарному провадженні встановлено такі обставини.</w:t>
      </w:r>
    </w:p>
    <w:p w14:paraId="1D4DED5B"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у кримінальному провадженні № 62024000000000923 для проведення допиту чи інших процесуальних дій не викликали, не допитували, про підозру їй не повідомляли. Жодного доказу її винуватості у вчиненні будь-якого кримінального правопорушення скаржник не надав.</w:t>
      </w:r>
    </w:p>
    <w:p w14:paraId="5197875C"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Службовим розслідуванням, яке провела Генеральна інспекція Офісу Генерального прокурора, за результатами якого виконувач обов’язків Генерального прокурора 13.12.2024 затвердив висновок, об’єктивних даних, що вказували б на використання прокурорами органів прокуратури, у тому числі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службових повноважень або службового статусу та </w:t>
      </w:r>
      <w:r w:rsidRPr="00CA2A04">
        <w:rPr>
          <w:rFonts w:ascii="Times New Roman" w:hAnsi="Times New Roman" w:cs="Times New Roman"/>
          <w:color w:val="363636"/>
          <w:sz w:val="28"/>
          <w:szCs w:val="28"/>
        </w:rPr>
        <w:lastRenderedPageBreak/>
        <w:t>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3D30C351"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Рішенням від </w:t>
      </w:r>
      <w:r w:rsidRPr="00CA2A04">
        <w:rPr>
          <w:rFonts w:ascii="Times New Roman" w:hAnsi="Times New Roman" w:cs="Times New Roman"/>
          <w:i/>
          <w:iCs/>
          <w:color w:val="363636"/>
          <w:sz w:val="28"/>
          <w:szCs w:val="28"/>
        </w:rPr>
        <w:t>конфіденційна інформація</w:t>
      </w:r>
      <w:r w:rsidRPr="00CA2A04">
        <w:rPr>
          <w:rFonts w:ascii="Times New Roman" w:hAnsi="Times New Roman" w:cs="Times New Roman"/>
          <w:color w:val="363636"/>
          <w:sz w:val="28"/>
          <w:szCs w:val="28"/>
        </w:rPr>
        <w:t> раніше встановлена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група інвалідності скасована з 21.06.2022.</w:t>
      </w:r>
    </w:p>
    <w:p w14:paraId="12C1CDAD"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У дисциплінарному провадженні не здобуто відомостей про виклик прокурора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для проходження обстеження до ДУ «Український державний науково-дослідний інституту медико-соціальних проблем інвалідності МОЗ України», про це не зазначено ні серед обставин і доводів дисциплінарної скарги, ні у матеріалах та висновках службових розслідувань, які проводили Генеральна інспекція Офісу Генерального прокурора і Київська міська прокуратура, ні у листах директора цієї  медичної установи. Прокурор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заперечила факти виклику її на таке обстеження.</w:t>
      </w:r>
    </w:p>
    <w:p w14:paraId="2FFC11C2"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Таким чином, на час прийняття Комісією рішення, підставу подання дисциплінарної скарги (вчинення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протиправних дій при встановленні їй групи інвалідності) не підтверджено матеріалами дисциплінарного провадження.</w:t>
      </w:r>
    </w:p>
    <w:p w14:paraId="744203E2"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Встановлено лише факт отримання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статусу особи з інвалідністю IІI групи у 2022 році та скасування такого статусу рішенням від </w:t>
      </w:r>
      <w:r w:rsidRPr="00CA2A04">
        <w:rPr>
          <w:rFonts w:ascii="Times New Roman" w:hAnsi="Times New Roman" w:cs="Times New Roman"/>
          <w:i/>
          <w:iCs/>
          <w:color w:val="363636"/>
          <w:sz w:val="28"/>
          <w:szCs w:val="28"/>
        </w:rPr>
        <w:t>конфіденційна інформація</w:t>
      </w:r>
      <w:r w:rsidRPr="00CA2A04">
        <w:rPr>
          <w:rFonts w:ascii="Times New Roman" w:hAnsi="Times New Roman" w:cs="Times New Roman"/>
          <w:color w:val="363636"/>
          <w:sz w:val="28"/>
          <w:szCs w:val="28"/>
        </w:rPr>
        <w:t> без її особистого обстеження та відповідного належного виклику для такого обстеження.</w:t>
      </w:r>
    </w:p>
    <w:p w14:paraId="239BEF16"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оцінки медичним критеріям встановлення інвалідності або медичній документації.</w:t>
      </w:r>
    </w:p>
    <w:p w14:paraId="302FEDBE"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Крім того, при прийнятті рішення Комісією взято до уваги пояснення прокурора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(які не спростовані під час перевірки у дисциплінарному провадженні, а навпаки підтверджені долученими копіями відповідних документів), що пенсію вона отримувала на підставі Закону України «Про загальнообов’язкове державне пенсійне страхування» як особа з інвалідністю ІІІ групи, яка не давала їй підстав для отримання пенсії на підставі ч. 9 ст. 86 Закону № 1697-VII. Після закінчення строку, на який їй було встановлено статус особи з інвалідністю у 2024 році,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у зв’язку з покращенням стану здоров’я продовження цього статусу не ініціювала, тому з липня 2024 року вона не є особою з інвалідністю. Після цього у 2024 році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звернулась із заявою до органів ПФУ про припинення їй пенсійних виплат.  Крім того,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лише у березні 2026 року після неодноразових звернень отримала рішення експертної команди з оцінювання повсякденного функціонування особи Центру оцінювання функціонального </w:t>
      </w:r>
      <w:r w:rsidRPr="00CA2A04">
        <w:rPr>
          <w:rFonts w:ascii="Times New Roman" w:hAnsi="Times New Roman" w:cs="Times New Roman"/>
          <w:color w:val="363636"/>
          <w:sz w:val="28"/>
          <w:szCs w:val="28"/>
        </w:rPr>
        <w:lastRenderedPageBreak/>
        <w:t>стану особи ДУ «Український державний науково-дослідний інститут медико-соціальних проблем інвалідності МОЗ України» від </w:t>
      </w:r>
      <w:r w:rsidRPr="00CA2A04">
        <w:rPr>
          <w:rFonts w:ascii="Times New Roman" w:hAnsi="Times New Roman" w:cs="Times New Roman"/>
          <w:i/>
          <w:iCs/>
          <w:color w:val="363636"/>
          <w:sz w:val="28"/>
          <w:szCs w:val="28"/>
        </w:rPr>
        <w:t>конфіденційна інформація</w:t>
      </w:r>
      <w:r w:rsidRPr="00CA2A04">
        <w:rPr>
          <w:rFonts w:ascii="Times New Roman" w:hAnsi="Times New Roman" w:cs="Times New Roman"/>
          <w:color w:val="363636"/>
          <w:sz w:val="28"/>
          <w:szCs w:val="28"/>
        </w:rPr>
        <w:t>, яким їй скасовано статус особи з інвалідністю. Після чого вона оскаржила це рішення у судовому порядку.</w:t>
      </w:r>
    </w:p>
    <w:p w14:paraId="39C06831"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З огляду на це думку скаржника по те, що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вчинила протиправні дії під час набуття статусу особи з інвалідністю зібраними у дисциплінарному провадженні відомостями не підтверджено, жодних даних про вчинення нею таких дій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2569F54C"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Згідно з пунктом 62 Положення про порядок роботи відповідного органу, що здійснює дисциплінарне провадження, Комісія не може приймати рішення на підставі припущень, неперевіреної чи недостовірної інформації.</w:t>
      </w:r>
    </w:p>
    <w:p w14:paraId="6CF421C0"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Таким чином, за результатами дисциплінарного провадження викладені у дисциплінарній скарзі доводи про наявність у діях прокурора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 не підтверджено.</w:t>
      </w:r>
    </w:p>
    <w:p w14:paraId="6CBFA4FB"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З огляду на викладене Комісія вважає, що дисциплінарне провадження стосовно прокурора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 підлягає закриттю у зв’язку з відсутністю в її діях складу дисциплінарного проступку.</w:t>
      </w:r>
    </w:p>
    <w:p w14:paraId="0F29101F"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Інших обставин, що мають значення для прийняття рішення, під час дисциплінарного провадження не встановлено.</w:t>
      </w:r>
    </w:p>
    <w:p w14:paraId="355C2E22"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2C62A306" w14:textId="77777777" w:rsidR="00CA2A04" w:rsidRPr="00CA2A04" w:rsidRDefault="00CA2A04" w:rsidP="00CA2A04">
      <w:pPr>
        <w:shd w:val="clear" w:color="auto" w:fill="FCFCFC"/>
        <w:ind w:firstLine="709"/>
        <w:jc w:val="center"/>
        <w:rPr>
          <w:rFonts w:ascii="Times New Roman" w:hAnsi="Times New Roman" w:cs="Times New Roman"/>
          <w:color w:val="363636"/>
          <w:sz w:val="28"/>
          <w:szCs w:val="28"/>
        </w:rPr>
      </w:pPr>
      <w:bookmarkStart w:id="0" w:name="_heading=h.li1lfnp3aiky"/>
      <w:bookmarkEnd w:id="0"/>
      <w:r w:rsidRPr="00CA2A04">
        <w:rPr>
          <w:rFonts w:ascii="Times New Roman" w:hAnsi="Times New Roman" w:cs="Times New Roman"/>
          <w:b/>
          <w:bCs/>
          <w:color w:val="363636"/>
          <w:sz w:val="28"/>
          <w:szCs w:val="28"/>
        </w:rPr>
        <w:t>ВИРІШИЛА:</w:t>
      </w:r>
    </w:p>
    <w:p w14:paraId="5F14DA65"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Дисциплінарне провадження № 07/3/2-592дс-220дп-25 стосовно прокурора Печерської окружної прокуратури міста Києва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Лариси Володимирівни закрити.</w:t>
      </w:r>
    </w:p>
    <w:p w14:paraId="3E0B3DE4"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bookmarkStart w:id="1" w:name="_heading=h.beehry7i9a4o"/>
      <w:bookmarkEnd w:id="1"/>
      <w:r w:rsidRPr="00CA2A04">
        <w:rPr>
          <w:rFonts w:ascii="Times New Roman" w:hAnsi="Times New Roman" w:cs="Times New Roman"/>
          <w:color w:val="363636"/>
          <w:sz w:val="28"/>
          <w:szCs w:val="28"/>
        </w:rPr>
        <w:t>Копії рішення надіслати скаржнику, керівникам Київської міської прокуратури та Печерської окружної прокуратури міста Києва, прокурору </w:t>
      </w:r>
      <w:proofErr w:type="spellStart"/>
      <w:r w:rsidRPr="00CA2A04">
        <w:rPr>
          <w:rFonts w:ascii="Times New Roman" w:hAnsi="Times New Roman" w:cs="Times New Roman"/>
          <w:color w:val="363636"/>
          <w:sz w:val="28"/>
          <w:szCs w:val="28"/>
        </w:rPr>
        <w:t>Половенко</w:t>
      </w:r>
      <w:proofErr w:type="spellEnd"/>
      <w:r w:rsidRPr="00CA2A04">
        <w:rPr>
          <w:rFonts w:ascii="Times New Roman" w:hAnsi="Times New Roman" w:cs="Times New Roman"/>
          <w:color w:val="363636"/>
          <w:sz w:val="28"/>
          <w:szCs w:val="28"/>
        </w:rPr>
        <w:t xml:space="preserve"> Л.В.</w:t>
      </w:r>
    </w:p>
    <w:p w14:paraId="50522E91" w14:textId="77777777" w:rsidR="00CA2A04" w:rsidRPr="00CA2A04" w:rsidRDefault="00CA2A04" w:rsidP="00CA2A04">
      <w:pPr>
        <w:shd w:val="clear" w:color="auto" w:fill="FCFCFC"/>
        <w:ind w:firstLine="709"/>
        <w:jc w:val="both"/>
        <w:rPr>
          <w:rFonts w:ascii="Times New Roman" w:hAnsi="Times New Roman" w:cs="Times New Roman"/>
          <w:color w:val="363636"/>
          <w:sz w:val="28"/>
          <w:szCs w:val="28"/>
        </w:rPr>
      </w:pPr>
      <w:r w:rsidRPr="00CA2A04">
        <w:rPr>
          <w:rFonts w:ascii="Times New Roman" w:hAnsi="Times New Roman" w:cs="Times New Roman"/>
          <w:color w:val="363636"/>
          <w:sz w:val="28"/>
          <w:szCs w:val="28"/>
        </w:rPr>
        <w:t xml:space="preserve">Прокурор може оскаржити рішення, прийняте за результатами дисциплінарного провадження, до адміністративного суду, юрисдикція якого </w:t>
      </w:r>
      <w:r w:rsidRPr="00CA2A04">
        <w:rPr>
          <w:rFonts w:ascii="Times New Roman" w:hAnsi="Times New Roman" w:cs="Times New Roman"/>
          <w:color w:val="363636"/>
          <w:sz w:val="28"/>
          <w:szCs w:val="28"/>
        </w:rPr>
        <w:lastRenderedPageBreak/>
        <w:t>поширюється на місто Київ, або до Вищої ради правосуддя протягом одного місяця з дня вручення йому чи отримання ним поштою копії рішення.</w:t>
      </w:r>
    </w:p>
    <w:p w14:paraId="7BD1493D" w14:textId="77777777" w:rsidR="00CA2A04" w:rsidRPr="00CA2A04" w:rsidRDefault="00CA2A04" w:rsidP="00CA2A04">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CA2A04" w:rsidRPr="00CA2A04" w14:paraId="5B455D14" w14:textId="77777777" w:rsidTr="00CA2A04">
        <w:tc>
          <w:tcPr>
            <w:tcW w:w="3298" w:type="dxa"/>
            <w:shd w:val="clear" w:color="auto" w:fill="FCFCFC"/>
            <w:tcMar>
              <w:top w:w="0" w:type="dxa"/>
              <w:left w:w="108" w:type="dxa"/>
              <w:bottom w:w="0" w:type="dxa"/>
              <w:right w:w="108" w:type="dxa"/>
            </w:tcMar>
            <w:hideMark/>
          </w:tcPr>
          <w:p w14:paraId="26F39DD3" w14:textId="77777777" w:rsidR="00CA2A04" w:rsidRPr="00CA2A04" w:rsidRDefault="00CA2A04">
            <w:pPr>
              <w:ind w:right="-1"/>
              <w:rPr>
                <w:rFonts w:ascii="Times New Roman" w:hAnsi="Times New Roman" w:cs="Times New Roman"/>
                <w:color w:val="363636"/>
                <w:sz w:val="28"/>
                <w:szCs w:val="28"/>
              </w:rPr>
            </w:pPr>
            <w:r w:rsidRPr="00CA2A04">
              <w:rPr>
                <w:rFonts w:ascii="Times New Roman" w:hAnsi="Times New Roman" w:cs="Times New Roman"/>
                <w:color w:val="363636"/>
                <w:sz w:val="28"/>
                <w:szCs w:val="28"/>
              </w:rPr>
              <w:t>Головуючий</w:t>
            </w:r>
          </w:p>
        </w:tc>
        <w:tc>
          <w:tcPr>
            <w:tcW w:w="3007" w:type="dxa"/>
            <w:shd w:val="clear" w:color="auto" w:fill="FCFCFC"/>
            <w:tcMar>
              <w:top w:w="0" w:type="dxa"/>
              <w:left w:w="108" w:type="dxa"/>
              <w:bottom w:w="0" w:type="dxa"/>
              <w:right w:w="108" w:type="dxa"/>
            </w:tcMar>
            <w:hideMark/>
          </w:tcPr>
          <w:p w14:paraId="6AFA7A72" w14:textId="77777777" w:rsidR="00CA2A04" w:rsidRPr="00CA2A04" w:rsidRDefault="00CA2A04">
            <w:pPr>
              <w:ind w:right="-1"/>
              <w:jc w:val="center"/>
              <w:rPr>
                <w:rFonts w:ascii="Times New Roman" w:hAnsi="Times New Roman" w:cs="Times New Roman"/>
                <w:color w:val="363636"/>
                <w:sz w:val="28"/>
                <w:szCs w:val="28"/>
              </w:rPr>
            </w:pPr>
            <w:r w:rsidRPr="00CA2A04">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6385C9B" w14:textId="77777777" w:rsidR="00CA2A04" w:rsidRPr="00CA2A04" w:rsidRDefault="00CA2A04">
            <w:pPr>
              <w:ind w:left="-108" w:right="-1" w:firstLine="108"/>
              <w:rPr>
                <w:rFonts w:ascii="Times New Roman" w:hAnsi="Times New Roman" w:cs="Times New Roman"/>
                <w:color w:val="363636"/>
                <w:sz w:val="28"/>
                <w:szCs w:val="28"/>
              </w:rPr>
            </w:pPr>
            <w:r w:rsidRPr="00CA2A04">
              <w:rPr>
                <w:rFonts w:ascii="Times New Roman" w:hAnsi="Times New Roman" w:cs="Times New Roman"/>
                <w:color w:val="363636"/>
                <w:sz w:val="28"/>
                <w:szCs w:val="28"/>
              </w:rPr>
              <w:t>Максим РАДЗІВОН</w:t>
            </w:r>
          </w:p>
        </w:tc>
      </w:tr>
      <w:tr w:rsidR="00CA2A04" w:rsidRPr="00CA2A04" w14:paraId="678A23AB" w14:textId="77777777" w:rsidTr="00CA2A04">
        <w:tc>
          <w:tcPr>
            <w:tcW w:w="3298" w:type="dxa"/>
            <w:shd w:val="clear" w:color="auto" w:fill="FCFCFC"/>
            <w:tcMar>
              <w:top w:w="0" w:type="dxa"/>
              <w:left w:w="108" w:type="dxa"/>
              <w:bottom w:w="0" w:type="dxa"/>
              <w:right w:w="108" w:type="dxa"/>
            </w:tcMar>
            <w:hideMark/>
          </w:tcPr>
          <w:p w14:paraId="0F10C001" w14:textId="77777777" w:rsidR="00CA2A04" w:rsidRPr="00CA2A04" w:rsidRDefault="00CA2A04">
            <w:pPr>
              <w:ind w:right="-1"/>
              <w:rPr>
                <w:rFonts w:ascii="Times New Roman" w:hAnsi="Times New Roman" w:cs="Times New Roman"/>
                <w:color w:val="363636"/>
                <w:sz w:val="28"/>
                <w:szCs w:val="28"/>
              </w:rPr>
            </w:pPr>
            <w:r w:rsidRPr="00CA2A04">
              <w:rPr>
                <w:rFonts w:ascii="Times New Roman" w:hAnsi="Times New Roman" w:cs="Times New Roman"/>
                <w:color w:val="363636"/>
                <w:sz w:val="28"/>
                <w:szCs w:val="28"/>
              </w:rPr>
              <w:t> </w:t>
            </w:r>
          </w:p>
          <w:p w14:paraId="10A2A3E2" w14:textId="77777777" w:rsidR="00CA2A04" w:rsidRPr="00CA2A04" w:rsidRDefault="00CA2A04">
            <w:pPr>
              <w:ind w:right="-1"/>
              <w:rPr>
                <w:rFonts w:ascii="Times New Roman" w:hAnsi="Times New Roman" w:cs="Times New Roman"/>
                <w:color w:val="363636"/>
                <w:sz w:val="28"/>
                <w:szCs w:val="28"/>
              </w:rPr>
            </w:pPr>
            <w:r w:rsidRPr="00CA2A04">
              <w:rPr>
                <w:rFonts w:ascii="Times New Roman" w:hAnsi="Times New Roman" w:cs="Times New Roman"/>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4A75CD73" w14:textId="77777777" w:rsidR="00CA2A04" w:rsidRPr="00CA2A04" w:rsidRDefault="00CA2A04">
            <w:pPr>
              <w:ind w:right="-1"/>
              <w:jc w:val="center"/>
              <w:rPr>
                <w:rFonts w:ascii="Times New Roman" w:hAnsi="Times New Roman" w:cs="Times New Roman"/>
                <w:color w:val="363636"/>
                <w:sz w:val="28"/>
                <w:szCs w:val="28"/>
              </w:rPr>
            </w:pPr>
            <w:r w:rsidRPr="00CA2A04">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4577F09" w14:textId="77777777" w:rsidR="00CA2A04" w:rsidRPr="00CA2A04" w:rsidRDefault="00CA2A04">
            <w:pPr>
              <w:ind w:left="-108" w:right="-1" w:firstLine="108"/>
              <w:rPr>
                <w:rFonts w:ascii="Times New Roman" w:hAnsi="Times New Roman" w:cs="Times New Roman"/>
                <w:color w:val="363636"/>
                <w:sz w:val="28"/>
                <w:szCs w:val="28"/>
              </w:rPr>
            </w:pPr>
            <w:r w:rsidRPr="00CA2A04">
              <w:rPr>
                <w:rFonts w:ascii="Times New Roman" w:hAnsi="Times New Roman" w:cs="Times New Roman"/>
                <w:color w:val="363636"/>
                <w:sz w:val="28"/>
                <w:szCs w:val="28"/>
              </w:rPr>
              <w:t> </w:t>
            </w:r>
          </w:p>
          <w:p w14:paraId="4BB12FF8" w14:textId="77777777" w:rsidR="00CA2A04" w:rsidRPr="00CA2A04" w:rsidRDefault="00CA2A04">
            <w:pPr>
              <w:ind w:left="-108" w:right="-1" w:firstLine="108"/>
              <w:rPr>
                <w:rFonts w:ascii="Times New Roman" w:hAnsi="Times New Roman" w:cs="Times New Roman"/>
                <w:color w:val="363636"/>
                <w:sz w:val="28"/>
                <w:szCs w:val="28"/>
              </w:rPr>
            </w:pPr>
            <w:r w:rsidRPr="00CA2A04">
              <w:rPr>
                <w:rFonts w:ascii="Times New Roman" w:hAnsi="Times New Roman" w:cs="Times New Roman"/>
                <w:color w:val="363636"/>
                <w:sz w:val="28"/>
                <w:szCs w:val="28"/>
              </w:rPr>
              <w:t>Світлана БОБРОВНИК</w:t>
            </w:r>
          </w:p>
        </w:tc>
      </w:tr>
      <w:tr w:rsidR="00CA2A04" w:rsidRPr="00CA2A04" w14:paraId="7A65225C" w14:textId="77777777" w:rsidTr="00CA2A04">
        <w:tc>
          <w:tcPr>
            <w:tcW w:w="3298" w:type="dxa"/>
            <w:shd w:val="clear" w:color="auto" w:fill="FCFCFC"/>
            <w:tcMar>
              <w:top w:w="0" w:type="dxa"/>
              <w:left w:w="108" w:type="dxa"/>
              <w:bottom w:w="0" w:type="dxa"/>
              <w:right w:w="108" w:type="dxa"/>
            </w:tcMar>
            <w:hideMark/>
          </w:tcPr>
          <w:p w14:paraId="39874A83" w14:textId="77777777" w:rsidR="00CA2A04" w:rsidRPr="00CA2A04" w:rsidRDefault="00CA2A04">
            <w:pPr>
              <w:ind w:right="-1"/>
              <w:rPr>
                <w:rFonts w:ascii="Times New Roman" w:hAnsi="Times New Roman" w:cs="Times New Roman"/>
                <w:color w:val="363636"/>
                <w:sz w:val="28"/>
                <w:szCs w:val="28"/>
              </w:rPr>
            </w:pPr>
            <w:r w:rsidRPr="00CA2A04">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164252F1" w14:textId="77777777" w:rsidR="00CA2A04" w:rsidRPr="00CA2A04" w:rsidRDefault="00CA2A04">
            <w:pPr>
              <w:ind w:right="-1"/>
              <w:jc w:val="center"/>
              <w:rPr>
                <w:rFonts w:ascii="Times New Roman" w:hAnsi="Times New Roman" w:cs="Times New Roman"/>
                <w:color w:val="363636"/>
                <w:sz w:val="28"/>
                <w:szCs w:val="28"/>
              </w:rPr>
            </w:pPr>
            <w:r w:rsidRPr="00CA2A04">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0974A8BE" w14:textId="77777777" w:rsidR="00CA2A04" w:rsidRPr="00CA2A04" w:rsidRDefault="00CA2A04">
            <w:pPr>
              <w:ind w:left="-108" w:right="-1" w:firstLine="108"/>
              <w:rPr>
                <w:rFonts w:ascii="Times New Roman" w:hAnsi="Times New Roman" w:cs="Times New Roman"/>
                <w:color w:val="363636"/>
                <w:sz w:val="28"/>
                <w:szCs w:val="28"/>
              </w:rPr>
            </w:pPr>
            <w:r w:rsidRPr="00CA2A04">
              <w:rPr>
                <w:rFonts w:ascii="Times New Roman" w:hAnsi="Times New Roman" w:cs="Times New Roman"/>
                <w:color w:val="363636"/>
                <w:sz w:val="28"/>
                <w:szCs w:val="28"/>
              </w:rPr>
              <w:t> </w:t>
            </w:r>
          </w:p>
          <w:p w14:paraId="5B7A358C" w14:textId="77777777" w:rsidR="00CA2A04" w:rsidRPr="00CA2A04" w:rsidRDefault="00CA2A04">
            <w:pPr>
              <w:ind w:left="-108" w:right="-1" w:firstLine="108"/>
              <w:rPr>
                <w:rFonts w:ascii="Times New Roman" w:hAnsi="Times New Roman" w:cs="Times New Roman"/>
                <w:color w:val="363636"/>
                <w:sz w:val="28"/>
                <w:szCs w:val="28"/>
              </w:rPr>
            </w:pPr>
            <w:r w:rsidRPr="00CA2A04">
              <w:rPr>
                <w:rFonts w:ascii="Times New Roman" w:hAnsi="Times New Roman" w:cs="Times New Roman"/>
                <w:color w:val="363636"/>
                <w:sz w:val="28"/>
                <w:szCs w:val="28"/>
              </w:rPr>
              <w:t>Олег БУЛУЛУКОВ</w:t>
            </w:r>
          </w:p>
        </w:tc>
      </w:tr>
      <w:tr w:rsidR="00CA2A04" w:rsidRPr="00CA2A04" w14:paraId="2ED0B48F" w14:textId="77777777" w:rsidTr="00CA2A04">
        <w:tc>
          <w:tcPr>
            <w:tcW w:w="3298" w:type="dxa"/>
            <w:shd w:val="clear" w:color="auto" w:fill="FCFCFC"/>
            <w:tcMar>
              <w:top w:w="0" w:type="dxa"/>
              <w:left w:w="108" w:type="dxa"/>
              <w:bottom w:w="0" w:type="dxa"/>
              <w:right w:w="108" w:type="dxa"/>
            </w:tcMar>
            <w:hideMark/>
          </w:tcPr>
          <w:p w14:paraId="14E40FD9" w14:textId="77777777" w:rsidR="00CA2A04" w:rsidRPr="00CA2A04" w:rsidRDefault="00CA2A04">
            <w:pPr>
              <w:ind w:right="-1"/>
              <w:rPr>
                <w:rFonts w:ascii="Times New Roman" w:hAnsi="Times New Roman" w:cs="Times New Roman"/>
                <w:color w:val="363636"/>
                <w:sz w:val="28"/>
                <w:szCs w:val="28"/>
              </w:rPr>
            </w:pPr>
            <w:r w:rsidRPr="00CA2A04">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0C40A504" w14:textId="77777777" w:rsidR="00CA2A04" w:rsidRPr="00CA2A04" w:rsidRDefault="00CA2A04">
            <w:pPr>
              <w:ind w:right="-1"/>
              <w:jc w:val="center"/>
              <w:rPr>
                <w:rFonts w:ascii="Times New Roman" w:hAnsi="Times New Roman" w:cs="Times New Roman"/>
                <w:color w:val="363636"/>
                <w:sz w:val="28"/>
                <w:szCs w:val="28"/>
              </w:rPr>
            </w:pPr>
            <w:r w:rsidRPr="00CA2A04">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707523C" w14:textId="77777777" w:rsidR="00CA2A04" w:rsidRPr="00CA2A04" w:rsidRDefault="00CA2A04">
            <w:pPr>
              <w:ind w:left="-108" w:right="-1" w:firstLine="108"/>
              <w:rPr>
                <w:rFonts w:ascii="Times New Roman" w:hAnsi="Times New Roman" w:cs="Times New Roman"/>
                <w:color w:val="363636"/>
                <w:sz w:val="28"/>
                <w:szCs w:val="28"/>
              </w:rPr>
            </w:pPr>
            <w:r w:rsidRPr="00CA2A04">
              <w:rPr>
                <w:rFonts w:ascii="Times New Roman" w:hAnsi="Times New Roman" w:cs="Times New Roman"/>
                <w:color w:val="363636"/>
                <w:sz w:val="28"/>
                <w:szCs w:val="28"/>
              </w:rPr>
              <w:t> </w:t>
            </w:r>
          </w:p>
          <w:p w14:paraId="5EEAA215" w14:textId="77777777" w:rsidR="00CA2A04" w:rsidRPr="00CA2A04" w:rsidRDefault="00CA2A04">
            <w:pPr>
              <w:ind w:left="-108" w:right="-1" w:firstLine="108"/>
              <w:rPr>
                <w:rFonts w:ascii="Times New Roman" w:hAnsi="Times New Roman" w:cs="Times New Roman"/>
                <w:color w:val="363636"/>
                <w:sz w:val="28"/>
                <w:szCs w:val="28"/>
              </w:rPr>
            </w:pPr>
            <w:r w:rsidRPr="00CA2A04">
              <w:rPr>
                <w:rFonts w:ascii="Times New Roman" w:hAnsi="Times New Roman" w:cs="Times New Roman"/>
                <w:color w:val="363636"/>
                <w:sz w:val="28"/>
                <w:szCs w:val="28"/>
              </w:rPr>
              <w:t>Ніна ГАРБУЗА</w:t>
            </w:r>
          </w:p>
          <w:p w14:paraId="6A58FB1C" w14:textId="77777777" w:rsidR="00CA2A04" w:rsidRPr="00CA2A04" w:rsidRDefault="00CA2A04">
            <w:pPr>
              <w:ind w:left="-108" w:right="-1" w:firstLine="108"/>
              <w:rPr>
                <w:rFonts w:ascii="Times New Roman" w:hAnsi="Times New Roman" w:cs="Times New Roman"/>
                <w:color w:val="363636"/>
                <w:sz w:val="28"/>
                <w:szCs w:val="28"/>
              </w:rPr>
            </w:pPr>
            <w:r w:rsidRPr="00CA2A04">
              <w:rPr>
                <w:rFonts w:ascii="Times New Roman" w:hAnsi="Times New Roman" w:cs="Times New Roman"/>
                <w:color w:val="363636"/>
                <w:sz w:val="28"/>
                <w:szCs w:val="28"/>
              </w:rPr>
              <w:t> </w:t>
            </w:r>
          </w:p>
          <w:p w14:paraId="72A64832" w14:textId="77777777" w:rsidR="00CA2A04" w:rsidRPr="00CA2A04" w:rsidRDefault="00CA2A04">
            <w:pPr>
              <w:ind w:left="-108" w:right="-1" w:firstLine="108"/>
              <w:rPr>
                <w:rFonts w:ascii="Times New Roman" w:hAnsi="Times New Roman" w:cs="Times New Roman"/>
                <w:color w:val="363636"/>
                <w:sz w:val="28"/>
                <w:szCs w:val="28"/>
              </w:rPr>
            </w:pPr>
            <w:r w:rsidRPr="00CA2A04">
              <w:rPr>
                <w:rFonts w:ascii="Times New Roman" w:hAnsi="Times New Roman" w:cs="Times New Roman"/>
                <w:color w:val="363636"/>
                <w:sz w:val="28"/>
                <w:szCs w:val="28"/>
              </w:rPr>
              <w:t>Катерина КОВАЛЬ</w:t>
            </w:r>
          </w:p>
          <w:p w14:paraId="702C9CFF" w14:textId="77777777" w:rsidR="00CA2A04" w:rsidRPr="00CA2A04" w:rsidRDefault="00CA2A04">
            <w:pPr>
              <w:ind w:left="-108" w:right="-1" w:firstLine="108"/>
              <w:rPr>
                <w:rFonts w:ascii="Times New Roman" w:hAnsi="Times New Roman" w:cs="Times New Roman"/>
                <w:color w:val="363636"/>
                <w:sz w:val="28"/>
                <w:szCs w:val="28"/>
              </w:rPr>
            </w:pPr>
            <w:r w:rsidRPr="00CA2A04">
              <w:rPr>
                <w:rFonts w:ascii="Times New Roman" w:hAnsi="Times New Roman" w:cs="Times New Roman"/>
                <w:color w:val="363636"/>
                <w:sz w:val="28"/>
                <w:szCs w:val="28"/>
              </w:rPr>
              <w:t> </w:t>
            </w:r>
          </w:p>
          <w:p w14:paraId="7A8FE622" w14:textId="77777777" w:rsidR="00CA2A04" w:rsidRPr="00CA2A04" w:rsidRDefault="00CA2A04">
            <w:pPr>
              <w:ind w:left="-108" w:right="-1" w:firstLine="108"/>
              <w:rPr>
                <w:rFonts w:ascii="Times New Roman" w:hAnsi="Times New Roman" w:cs="Times New Roman"/>
                <w:color w:val="363636"/>
                <w:sz w:val="28"/>
                <w:szCs w:val="28"/>
              </w:rPr>
            </w:pPr>
            <w:r w:rsidRPr="00CA2A04">
              <w:rPr>
                <w:rFonts w:ascii="Times New Roman" w:hAnsi="Times New Roman" w:cs="Times New Roman"/>
                <w:color w:val="363636"/>
                <w:sz w:val="28"/>
                <w:szCs w:val="28"/>
              </w:rPr>
              <w:t>Дмитро КУРИЛЕНКО</w:t>
            </w:r>
          </w:p>
          <w:p w14:paraId="7D7C9E29" w14:textId="77777777" w:rsidR="00CA2A04" w:rsidRPr="00CA2A04" w:rsidRDefault="00CA2A04">
            <w:pPr>
              <w:ind w:left="-108" w:right="-1" w:firstLine="108"/>
              <w:rPr>
                <w:rFonts w:ascii="Times New Roman" w:hAnsi="Times New Roman" w:cs="Times New Roman"/>
                <w:color w:val="363636"/>
                <w:sz w:val="28"/>
                <w:szCs w:val="28"/>
              </w:rPr>
            </w:pPr>
            <w:r w:rsidRPr="00CA2A04">
              <w:rPr>
                <w:rFonts w:ascii="Times New Roman" w:hAnsi="Times New Roman" w:cs="Times New Roman"/>
                <w:color w:val="363636"/>
                <w:sz w:val="28"/>
                <w:szCs w:val="28"/>
              </w:rPr>
              <w:t> </w:t>
            </w:r>
          </w:p>
          <w:p w14:paraId="30CC75D2" w14:textId="77777777" w:rsidR="00CA2A04" w:rsidRPr="00CA2A04" w:rsidRDefault="00CA2A04">
            <w:pPr>
              <w:ind w:left="-108" w:right="-1" w:firstLine="108"/>
              <w:rPr>
                <w:rFonts w:ascii="Times New Roman" w:hAnsi="Times New Roman" w:cs="Times New Roman"/>
                <w:color w:val="363636"/>
                <w:sz w:val="28"/>
                <w:szCs w:val="28"/>
              </w:rPr>
            </w:pPr>
            <w:r w:rsidRPr="00CA2A04">
              <w:rPr>
                <w:rFonts w:ascii="Times New Roman" w:hAnsi="Times New Roman" w:cs="Times New Roman"/>
                <w:color w:val="363636"/>
                <w:sz w:val="28"/>
                <w:szCs w:val="28"/>
              </w:rPr>
              <w:t>Віталій МАВРОДІ</w:t>
            </w:r>
          </w:p>
        </w:tc>
      </w:tr>
      <w:tr w:rsidR="00CA2A04" w:rsidRPr="00CA2A04" w14:paraId="3CD53773" w14:textId="77777777" w:rsidTr="00CA2A04">
        <w:tc>
          <w:tcPr>
            <w:tcW w:w="3298" w:type="dxa"/>
            <w:shd w:val="clear" w:color="auto" w:fill="FCFCFC"/>
            <w:tcMar>
              <w:top w:w="0" w:type="dxa"/>
              <w:left w:w="108" w:type="dxa"/>
              <w:bottom w:w="0" w:type="dxa"/>
              <w:right w:w="108" w:type="dxa"/>
            </w:tcMar>
            <w:hideMark/>
          </w:tcPr>
          <w:p w14:paraId="17AB9F6E" w14:textId="77777777" w:rsidR="00CA2A04" w:rsidRPr="00CA2A04" w:rsidRDefault="00CA2A04">
            <w:pPr>
              <w:ind w:right="-1"/>
              <w:rPr>
                <w:rFonts w:ascii="Times New Roman" w:hAnsi="Times New Roman" w:cs="Times New Roman"/>
                <w:color w:val="363636"/>
                <w:sz w:val="28"/>
                <w:szCs w:val="28"/>
              </w:rPr>
            </w:pPr>
            <w:r w:rsidRPr="00CA2A04">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2E0FEB65" w14:textId="77777777" w:rsidR="00CA2A04" w:rsidRPr="00CA2A04" w:rsidRDefault="00CA2A04">
            <w:pPr>
              <w:ind w:right="-1"/>
              <w:jc w:val="center"/>
              <w:rPr>
                <w:rFonts w:ascii="Times New Roman" w:hAnsi="Times New Roman" w:cs="Times New Roman"/>
                <w:color w:val="363636"/>
                <w:sz w:val="28"/>
                <w:szCs w:val="28"/>
              </w:rPr>
            </w:pPr>
            <w:r w:rsidRPr="00CA2A04">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3C65084" w14:textId="77777777" w:rsidR="00CA2A04" w:rsidRPr="00CA2A04" w:rsidRDefault="00CA2A04">
            <w:pPr>
              <w:ind w:right="-1"/>
              <w:rPr>
                <w:rFonts w:ascii="Times New Roman" w:hAnsi="Times New Roman" w:cs="Times New Roman"/>
                <w:color w:val="363636"/>
                <w:sz w:val="28"/>
                <w:szCs w:val="28"/>
              </w:rPr>
            </w:pPr>
            <w:r w:rsidRPr="00CA2A04">
              <w:rPr>
                <w:rFonts w:ascii="Times New Roman" w:hAnsi="Times New Roman" w:cs="Times New Roman"/>
                <w:color w:val="363636"/>
                <w:sz w:val="28"/>
                <w:szCs w:val="28"/>
              </w:rPr>
              <w:t> </w:t>
            </w:r>
          </w:p>
          <w:p w14:paraId="5A0BB516" w14:textId="77777777" w:rsidR="00CA2A04" w:rsidRPr="00CA2A04" w:rsidRDefault="00CA2A04">
            <w:pPr>
              <w:ind w:right="-1"/>
              <w:rPr>
                <w:rFonts w:ascii="Times New Roman" w:hAnsi="Times New Roman" w:cs="Times New Roman"/>
                <w:color w:val="363636"/>
                <w:sz w:val="28"/>
                <w:szCs w:val="28"/>
              </w:rPr>
            </w:pPr>
            <w:r w:rsidRPr="00CA2A04">
              <w:rPr>
                <w:rFonts w:ascii="Times New Roman" w:hAnsi="Times New Roman" w:cs="Times New Roman"/>
                <w:color w:val="363636"/>
                <w:sz w:val="28"/>
                <w:szCs w:val="28"/>
              </w:rPr>
              <w:t>Євгенія МНИШЕНКО</w:t>
            </w:r>
          </w:p>
          <w:p w14:paraId="0E2F04BB" w14:textId="77777777" w:rsidR="00CA2A04" w:rsidRPr="00CA2A04" w:rsidRDefault="00CA2A04">
            <w:pPr>
              <w:ind w:right="-1"/>
              <w:rPr>
                <w:rFonts w:ascii="Times New Roman" w:hAnsi="Times New Roman" w:cs="Times New Roman"/>
                <w:color w:val="363636"/>
                <w:sz w:val="28"/>
                <w:szCs w:val="28"/>
              </w:rPr>
            </w:pPr>
            <w:r w:rsidRPr="00CA2A04">
              <w:rPr>
                <w:rFonts w:ascii="Times New Roman" w:hAnsi="Times New Roman" w:cs="Times New Roman"/>
                <w:color w:val="363636"/>
                <w:sz w:val="28"/>
                <w:szCs w:val="28"/>
              </w:rPr>
              <w:t> </w:t>
            </w:r>
          </w:p>
        </w:tc>
      </w:tr>
      <w:tr w:rsidR="00CA2A04" w:rsidRPr="00CA2A04" w14:paraId="41745BDE" w14:textId="77777777" w:rsidTr="00CA2A04">
        <w:tc>
          <w:tcPr>
            <w:tcW w:w="3298" w:type="dxa"/>
            <w:shd w:val="clear" w:color="auto" w:fill="FCFCFC"/>
            <w:tcMar>
              <w:top w:w="0" w:type="dxa"/>
              <w:left w:w="108" w:type="dxa"/>
              <w:bottom w:w="0" w:type="dxa"/>
              <w:right w:w="108" w:type="dxa"/>
            </w:tcMar>
            <w:hideMark/>
          </w:tcPr>
          <w:p w14:paraId="5ABD157C" w14:textId="77777777" w:rsidR="00CA2A04" w:rsidRPr="00CA2A04" w:rsidRDefault="00CA2A04">
            <w:pPr>
              <w:ind w:right="-1"/>
              <w:rPr>
                <w:rFonts w:ascii="Times New Roman" w:hAnsi="Times New Roman" w:cs="Times New Roman"/>
                <w:color w:val="363636"/>
                <w:sz w:val="28"/>
                <w:szCs w:val="28"/>
              </w:rPr>
            </w:pPr>
            <w:r w:rsidRPr="00CA2A04">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22EE26AB" w14:textId="77777777" w:rsidR="00CA2A04" w:rsidRPr="00CA2A04" w:rsidRDefault="00CA2A04">
            <w:pPr>
              <w:ind w:right="-1"/>
              <w:jc w:val="center"/>
              <w:rPr>
                <w:rFonts w:ascii="Times New Roman" w:hAnsi="Times New Roman" w:cs="Times New Roman"/>
                <w:color w:val="363636"/>
                <w:sz w:val="28"/>
                <w:szCs w:val="28"/>
              </w:rPr>
            </w:pPr>
            <w:r w:rsidRPr="00CA2A04">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254E21D3" w14:textId="77777777" w:rsidR="00CA2A04" w:rsidRPr="00CA2A04" w:rsidRDefault="00CA2A04">
            <w:pPr>
              <w:ind w:right="-1"/>
              <w:rPr>
                <w:rFonts w:ascii="Times New Roman" w:hAnsi="Times New Roman" w:cs="Times New Roman"/>
                <w:color w:val="363636"/>
                <w:sz w:val="28"/>
                <w:szCs w:val="28"/>
              </w:rPr>
            </w:pPr>
            <w:r w:rsidRPr="00CA2A04">
              <w:rPr>
                <w:rFonts w:ascii="Times New Roman" w:hAnsi="Times New Roman" w:cs="Times New Roman"/>
                <w:color w:val="363636"/>
                <w:sz w:val="28"/>
                <w:szCs w:val="28"/>
              </w:rPr>
              <w:t>Тетяна СТЕПАНОВА</w:t>
            </w:r>
          </w:p>
        </w:tc>
      </w:tr>
    </w:tbl>
    <w:p w14:paraId="491E56D8" w14:textId="27F520AD" w:rsidR="00966906" w:rsidRPr="00CA2A04" w:rsidRDefault="00966906" w:rsidP="00CA2A04">
      <w:pPr>
        <w:shd w:val="clear" w:color="auto" w:fill="FCFCFC"/>
        <w:jc w:val="center"/>
        <w:rPr>
          <w:rFonts w:ascii="Times New Roman" w:eastAsia="Times New Roman" w:hAnsi="Times New Roman" w:cs="Times New Roman"/>
          <w:color w:val="363636"/>
          <w:sz w:val="28"/>
          <w:szCs w:val="28"/>
          <w:lang w:eastAsia="uk-UA"/>
        </w:rPr>
      </w:pPr>
    </w:p>
    <w:sectPr w:rsidR="00966906" w:rsidRPr="00CA2A0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E5E3C"/>
    <w:rsid w:val="001F5638"/>
    <w:rsid w:val="001F6A2F"/>
    <w:rsid w:val="002020F8"/>
    <w:rsid w:val="00206418"/>
    <w:rsid w:val="00231F53"/>
    <w:rsid w:val="002334C5"/>
    <w:rsid w:val="00233E7E"/>
    <w:rsid w:val="002456B9"/>
    <w:rsid w:val="002526D4"/>
    <w:rsid w:val="00254E2D"/>
    <w:rsid w:val="002830F2"/>
    <w:rsid w:val="0029085D"/>
    <w:rsid w:val="002922DA"/>
    <w:rsid w:val="00292788"/>
    <w:rsid w:val="002938D5"/>
    <w:rsid w:val="002C09F3"/>
    <w:rsid w:val="002C4499"/>
    <w:rsid w:val="002C4E52"/>
    <w:rsid w:val="002D1417"/>
    <w:rsid w:val="002F31A7"/>
    <w:rsid w:val="00302CBB"/>
    <w:rsid w:val="003072EB"/>
    <w:rsid w:val="00346E17"/>
    <w:rsid w:val="0035079E"/>
    <w:rsid w:val="00351C1F"/>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901824"/>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345F"/>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2A04"/>
    <w:rsid w:val="00CA317C"/>
    <w:rsid w:val="00CA5816"/>
    <w:rsid w:val="00CB137F"/>
    <w:rsid w:val="00CB1FA8"/>
    <w:rsid w:val="00CB3FA2"/>
    <w:rsid w:val="00CC0399"/>
    <w:rsid w:val="00CE59F7"/>
    <w:rsid w:val="00D214AD"/>
    <w:rsid w:val="00D3198F"/>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4440"/>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5129357">
      <w:bodyDiv w:val="1"/>
      <w:marLeft w:val="0"/>
      <w:marRight w:val="0"/>
      <w:marTop w:val="0"/>
      <w:marBottom w:val="0"/>
      <w:divBdr>
        <w:top w:val="none" w:sz="0" w:space="0" w:color="auto"/>
        <w:left w:val="none" w:sz="0" w:space="0" w:color="auto"/>
        <w:bottom w:val="none" w:sz="0" w:space="0" w:color="auto"/>
        <w:right w:val="none" w:sz="0" w:space="0" w:color="auto"/>
      </w:divBdr>
      <w:divsChild>
        <w:div w:id="828407557">
          <w:marLeft w:val="0"/>
          <w:marRight w:val="0"/>
          <w:marTop w:val="0"/>
          <w:marBottom w:val="0"/>
          <w:divBdr>
            <w:top w:val="none" w:sz="0" w:space="0" w:color="auto"/>
            <w:left w:val="none" w:sz="0" w:space="0" w:color="auto"/>
            <w:bottom w:val="single" w:sz="12" w:space="1" w:color="auto"/>
            <w:right w:val="none" w:sz="0" w:space="0" w:color="auto"/>
          </w:divBdr>
        </w:div>
        <w:div w:id="489291984">
          <w:marLeft w:val="0"/>
          <w:marRight w:val="0"/>
          <w:marTop w:val="0"/>
          <w:marBottom w:val="0"/>
          <w:divBdr>
            <w:top w:val="none" w:sz="0" w:space="0" w:color="auto"/>
            <w:left w:val="none" w:sz="0" w:space="0" w:color="auto"/>
            <w:bottom w:val="single" w:sz="12" w:space="1" w:color="auto"/>
            <w:right w:val="none" w:sz="0" w:space="0" w:color="auto"/>
          </w:divBdr>
        </w:div>
        <w:div w:id="799305752">
          <w:marLeft w:val="0"/>
          <w:marRight w:val="0"/>
          <w:marTop w:val="0"/>
          <w:marBottom w:val="0"/>
          <w:divBdr>
            <w:top w:val="none" w:sz="0" w:space="0" w:color="auto"/>
            <w:left w:val="none" w:sz="0" w:space="0" w:color="auto"/>
            <w:bottom w:val="single" w:sz="12" w:space="1" w:color="auto"/>
            <w:right w:val="none" w:sz="0" w:space="0" w:color="auto"/>
          </w:divBdr>
        </w:div>
        <w:div w:id="1979994302">
          <w:marLeft w:val="0"/>
          <w:marRight w:val="0"/>
          <w:marTop w:val="0"/>
          <w:marBottom w:val="0"/>
          <w:divBdr>
            <w:top w:val="none" w:sz="0" w:space="0" w:color="auto"/>
            <w:left w:val="none" w:sz="0" w:space="0" w:color="auto"/>
            <w:bottom w:val="single" w:sz="12" w:space="31" w:color="auto"/>
            <w:right w:val="none" w:sz="0" w:space="0" w:color="auto"/>
          </w:divBdr>
        </w:div>
        <w:div w:id="686445856">
          <w:marLeft w:val="0"/>
          <w:marRight w:val="0"/>
          <w:marTop w:val="0"/>
          <w:marBottom w:val="0"/>
          <w:divBdr>
            <w:top w:val="none" w:sz="0" w:space="0" w:color="auto"/>
            <w:left w:val="none" w:sz="0" w:space="0" w:color="auto"/>
            <w:bottom w:val="single" w:sz="12" w:space="31" w:color="auto"/>
            <w:right w:val="none" w:sz="0" w:space="0" w:color="auto"/>
          </w:divBdr>
        </w:div>
        <w:div w:id="1116873437">
          <w:marLeft w:val="0"/>
          <w:marRight w:val="0"/>
          <w:marTop w:val="0"/>
          <w:marBottom w:val="0"/>
          <w:divBdr>
            <w:top w:val="none" w:sz="0" w:space="0" w:color="auto"/>
            <w:left w:val="none" w:sz="0" w:space="0" w:color="auto"/>
            <w:bottom w:val="single" w:sz="12" w:space="31" w:color="auto"/>
            <w:right w:val="none" w:sz="0" w:space="0" w:color="auto"/>
          </w:divBdr>
        </w:div>
        <w:div w:id="2133554230">
          <w:marLeft w:val="0"/>
          <w:marRight w:val="0"/>
          <w:marTop w:val="0"/>
          <w:marBottom w:val="0"/>
          <w:divBdr>
            <w:top w:val="none" w:sz="0" w:space="0" w:color="auto"/>
            <w:left w:val="none" w:sz="0" w:space="0" w:color="auto"/>
            <w:bottom w:val="single" w:sz="12" w:space="31" w:color="auto"/>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1453823">
      <w:bodyDiv w:val="1"/>
      <w:marLeft w:val="0"/>
      <w:marRight w:val="0"/>
      <w:marTop w:val="0"/>
      <w:marBottom w:val="0"/>
      <w:divBdr>
        <w:top w:val="none" w:sz="0" w:space="0" w:color="auto"/>
        <w:left w:val="none" w:sz="0" w:space="0" w:color="auto"/>
        <w:bottom w:val="none" w:sz="0" w:space="0" w:color="auto"/>
        <w:right w:val="none" w:sz="0" w:space="0" w:color="auto"/>
      </w:divBdr>
      <w:divsChild>
        <w:div w:id="757412095">
          <w:marLeft w:val="0"/>
          <w:marRight w:val="0"/>
          <w:marTop w:val="0"/>
          <w:marBottom w:val="0"/>
          <w:divBdr>
            <w:top w:val="none" w:sz="0" w:space="0" w:color="auto"/>
            <w:left w:val="none" w:sz="0" w:space="0" w:color="auto"/>
            <w:bottom w:val="single" w:sz="12" w:space="2" w:color="auto"/>
            <w:right w:val="none" w:sz="0" w:space="0" w:color="auto"/>
          </w:divBdr>
        </w:div>
        <w:div w:id="829103675">
          <w:marLeft w:val="0"/>
          <w:marRight w:val="0"/>
          <w:marTop w:val="0"/>
          <w:marBottom w:val="0"/>
          <w:divBdr>
            <w:top w:val="none" w:sz="0" w:space="0" w:color="auto"/>
            <w:left w:val="none" w:sz="0" w:space="0" w:color="auto"/>
            <w:bottom w:val="single" w:sz="12" w:space="2" w:color="auto"/>
            <w:right w:val="none" w:sz="0" w:space="0" w:color="auto"/>
          </w:divBdr>
        </w:div>
        <w:div w:id="1384674291">
          <w:marLeft w:val="0"/>
          <w:marRight w:val="0"/>
          <w:marTop w:val="0"/>
          <w:marBottom w:val="0"/>
          <w:divBdr>
            <w:top w:val="none" w:sz="0" w:space="0" w:color="auto"/>
            <w:left w:val="none" w:sz="0" w:space="0" w:color="auto"/>
            <w:bottom w:val="single" w:sz="8" w:space="2" w:color="auto"/>
            <w:right w:val="none" w:sz="0" w:space="0" w:color="auto"/>
          </w:divBdr>
        </w:div>
        <w:div w:id="1430467146">
          <w:marLeft w:val="0"/>
          <w:marRight w:val="0"/>
          <w:marTop w:val="0"/>
          <w:marBottom w:val="0"/>
          <w:divBdr>
            <w:top w:val="none" w:sz="0" w:space="0" w:color="auto"/>
            <w:left w:val="none" w:sz="0" w:space="0" w:color="auto"/>
            <w:bottom w:val="single" w:sz="8" w:space="12" w:color="auto"/>
            <w:right w:val="none" w:sz="0" w:space="0" w:color="auto"/>
          </w:divBdr>
        </w:div>
        <w:div w:id="1726946235">
          <w:marLeft w:val="0"/>
          <w:marRight w:val="-1"/>
          <w:marTop w:val="0"/>
          <w:marBottom w:val="0"/>
          <w:divBdr>
            <w:top w:val="none" w:sz="0" w:space="0" w:color="auto"/>
            <w:left w:val="none" w:sz="0" w:space="0" w:color="auto"/>
            <w:bottom w:val="single" w:sz="12" w:space="12" w:color="auto"/>
            <w:right w:val="none" w:sz="0" w:space="0" w:color="auto"/>
          </w:divBdr>
        </w:div>
        <w:div w:id="1757702165">
          <w:marLeft w:val="0"/>
          <w:marRight w:val="0"/>
          <w:marTop w:val="0"/>
          <w:marBottom w:val="0"/>
          <w:divBdr>
            <w:top w:val="none" w:sz="0" w:space="0" w:color="auto"/>
            <w:left w:val="none" w:sz="0" w:space="0" w:color="auto"/>
            <w:bottom w:val="single" w:sz="8" w:space="26" w:color="auto"/>
            <w:right w:val="none" w:sz="0" w:space="0" w:color="auto"/>
          </w:divBdr>
        </w:div>
        <w:div w:id="419328097">
          <w:marLeft w:val="0"/>
          <w:marRight w:val="0"/>
          <w:marTop w:val="0"/>
          <w:marBottom w:val="0"/>
          <w:divBdr>
            <w:top w:val="none" w:sz="0" w:space="0" w:color="auto"/>
            <w:left w:val="none" w:sz="0" w:space="0" w:color="auto"/>
            <w:bottom w:val="single" w:sz="12" w:space="26" w:color="auto"/>
            <w:right w:val="none" w:sz="0" w:space="0" w:color="auto"/>
          </w:divBdr>
        </w:div>
        <w:div w:id="1345939059">
          <w:marLeft w:val="0"/>
          <w:marRight w:val="0"/>
          <w:marTop w:val="0"/>
          <w:marBottom w:val="0"/>
          <w:divBdr>
            <w:top w:val="none" w:sz="0" w:space="0" w:color="auto"/>
            <w:left w:val="none" w:sz="0" w:space="0" w:color="auto"/>
            <w:bottom w:val="single" w:sz="12" w:space="12" w:color="auto"/>
            <w:right w:val="none" w:sz="0" w:space="0" w:color="auto"/>
          </w:divBdr>
        </w:div>
        <w:div w:id="2050838342">
          <w:marLeft w:val="0"/>
          <w:marRight w:val="0"/>
          <w:marTop w:val="0"/>
          <w:marBottom w:val="0"/>
          <w:divBdr>
            <w:top w:val="none" w:sz="0" w:space="0" w:color="auto"/>
            <w:left w:val="none" w:sz="0" w:space="0" w:color="auto"/>
            <w:bottom w:val="single" w:sz="12" w:space="31" w:color="auto"/>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52715505">
      <w:bodyDiv w:val="1"/>
      <w:marLeft w:val="0"/>
      <w:marRight w:val="0"/>
      <w:marTop w:val="0"/>
      <w:marBottom w:val="0"/>
      <w:divBdr>
        <w:top w:val="none" w:sz="0" w:space="0" w:color="auto"/>
        <w:left w:val="none" w:sz="0" w:space="0" w:color="auto"/>
        <w:bottom w:val="none" w:sz="0" w:space="0" w:color="auto"/>
        <w:right w:val="none" w:sz="0" w:space="0" w:color="auto"/>
      </w:divBdr>
      <w:divsChild>
        <w:div w:id="32310280">
          <w:marLeft w:val="0"/>
          <w:marRight w:val="0"/>
          <w:marTop w:val="0"/>
          <w:marBottom w:val="0"/>
          <w:divBdr>
            <w:top w:val="none" w:sz="0" w:space="0" w:color="auto"/>
            <w:left w:val="none" w:sz="0" w:space="0" w:color="auto"/>
            <w:bottom w:val="single" w:sz="12" w:space="2" w:color="auto"/>
            <w:right w:val="none" w:sz="0" w:space="0" w:color="auto"/>
          </w:divBdr>
        </w:div>
        <w:div w:id="990904996">
          <w:marLeft w:val="0"/>
          <w:marRight w:val="0"/>
          <w:marTop w:val="0"/>
          <w:marBottom w:val="0"/>
          <w:divBdr>
            <w:top w:val="none" w:sz="0" w:space="0" w:color="auto"/>
            <w:left w:val="none" w:sz="0" w:space="0" w:color="auto"/>
            <w:bottom w:val="single" w:sz="12" w:space="12" w:color="auto"/>
            <w:right w:val="none" w:sz="0" w:space="0" w:color="auto"/>
          </w:divBdr>
        </w:div>
        <w:div w:id="1748650568">
          <w:marLeft w:val="0"/>
          <w:marRight w:val="0"/>
          <w:marTop w:val="0"/>
          <w:marBottom w:val="0"/>
          <w:divBdr>
            <w:top w:val="none" w:sz="0" w:space="0" w:color="auto"/>
            <w:left w:val="none" w:sz="0" w:space="0" w:color="auto"/>
            <w:bottom w:val="single" w:sz="12" w:space="12" w:color="auto"/>
            <w:right w:val="none" w:sz="0" w:space="0" w:color="auto"/>
          </w:divBdr>
        </w:div>
        <w:div w:id="1245260281">
          <w:marLeft w:val="0"/>
          <w:marRight w:val="0"/>
          <w:marTop w:val="0"/>
          <w:marBottom w:val="0"/>
          <w:divBdr>
            <w:top w:val="none" w:sz="0" w:space="0" w:color="auto"/>
            <w:left w:val="none" w:sz="0" w:space="0" w:color="auto"/>
            <w:bottom w:val="single" w:sz="12" w:space="4" w:color="auto"/>
            <w:right w:val="none" w:sz="0" w:space="0" w:color="auto"/>
          </w:divBdr>
        </w:div>
        <w:div w:id="1418289868">
          <w:marLeft w:val="0"/>
          <w:marRight w:val="0"/>
          <w:marTop w:val="0"/>
          <w:marBottom w:val="0"/>
          <w:divBdr>
            <w:top w:val="none" w:sz="0" w:space="0" w:color="auto"/>
            <w:left w:val="none" w:sz="0" w:space="0" w:color="auto"/>
            <w:bottom w:val="single" w:sz="12" w:space="12" w:color="auto"/>
            <w:right w:val="none" w:sz="0" w:space="0" w:color="auto"/>
          </w:divBdr>
        </w:div>
        <w:div w:id="1620647621">
          <w:marLeft w:val="0"/>
          <w:marRight w:val="0"/>
          <w:marTop w:val="0"/>
          <w:marBottom w:val="0"/>
          <w:divBdr>
            <w:top w:val="none" w:sz="0" w:space="0" w:color="auto"/>
            <w:left w:val="none" w:sz="0" w:space="0" w:color="auto"/>
            <w:bottom w:val="single" w:sz="12" w:space="4" w:color="auto"/>
            <w:right w:val="none" w:sz="0" w:space="0" w:color="auto"/>
          </w:divBdr>
        </w:div>
        <w:div w:id="1933931560">
          <w:marLeft w:val="0"/>
          <w:marRight w:val="0"/>
          <w:marTop w:val="0"/>
          <w:marBottom w:val="0"/>
          <w:divBdr>
            <w:top w:val="none" w:sz="0" w:space="0" w:color="auto"/>
            <w:left w:val="none" w:sz="0" w:space="0" w:color="auto"/>
            <w:bottom w:val="single" w:sz="12" w:space="12" w:color="auto"/>
            <w:right w:val="none" w:sz="0" w:space="0" w:color="auto"/>
          </w:divBdr>
        </w:div>
        <w:div w:id="1394429298">
          <w:marLeft w:val="0"/>
          <w:marRight w:val="0"/>
          <w:marTop w:val="0"/>
          <w:marBottom w:val="0"/>
          <w:divBdr>
            <w:top w:val="none" w:sz="0" w:space="0" w:color="auto"/>
            <w:left w:val="none" w:sz="0" w:space="0" w:color="auto"/>
            <w:bottom w:val="single" w:sz="12" w:space="12" w:color="auto"/>
            <w:right w:val="none" w:sz="0" w:space="0" w:color="auto"/>
          </w:divBdr>
        </w:div>
        <w:div w:id="784929574">
          <w:marLeft w:val="0"/>
          <w:marRight w:val="0"/>
          <w:marTop w:val="0"/>
          <w:marBottom w:val="0"/>
          <w:divBdr>
            <w:top w:val="none" w:sz="0" w:space="0" w:color="auto"/>
            <w:left w:val="none" w:sz="0" w:space="0" w:color="auto"/>
            <w:bottom w:val="single" w:sz="12" w:space="12" w:color="auto"/>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85425769">
      <w:bodyDiv w:val="1"/>
      <w:marLeft w:val="0"/>
      <w:marRight w:val="0"/>
      <w:marTop w:val="0"/>
      <w:marBottom w:val="0"/>
      <w:divBdr>
        <w:top w:val="none" w:sz="0" w:space="0" w:color="auto"/>
        <w:left w:val="none" w:sz="0" w:space="0" w:color="auto"/>
        <w:bottom w:val="none" w:sz="0" w:space="0" w:color="auto"/>
        <w:right w:val="none" w:sz="0" w:space="0" w:color="auto"/>
      </w:divBdr>
      <w:divsChild>
        <w:div w:id="546068897">
          <w:marLeft w:val="0"/>
          <w:marRight w:val="0"/>
          <w:marTop w:val="0"/>
          <w:marBottom w:val="0"/>
          <w:divBdr>
            <w:top w:val="none" w:sz="0" w:space="0" w:color="auto"/>
            <w:left w:val="none" w:sz="0" w:space="0" w:color="auto"/>
            <w:bottom w:val="single" w:sz="12" w:space="2" w:color="auto"/>
            <w:right w:val="none" w:sz="0" w:space="0" w:color="auto"/>
          </w:divBdr>
        </w:div>
        <w:div w:id="162136559">
          <w:marLeft w:val="0"/>
          <w:marRight w:val="0"/>
          <w:marTop w:val="0"/>
          <w:marBottom w:val="0"/>
          <w:divBdr>
            <w:top w:val="none" w:sz="0" w:space="0" w:color="auto"/>
            <w:left w:val="none" w:sz="0" w:space="0" w:color="auto"/>
            <w:bottom w:val="single" w:sz="12" w:space="1" w:color="auto"/>
            <w:right w:val="none" w:sz="0" w:space="0" w:color="auto"/>
          </w:divBdr>
        </w:div>
        <w:div w:id="778182054">
          <w:marLeft w:val="0"/>
          <w:marRight w:val="0"/>
          <w:marTop w:val="0"/>
          <w:marBottom w:val="0"/>
          <w:divBdr>
            <w:top w:val="none" w:sz="0" w:space="0" w:color="auto"/>
            <w:left w:val="none" w:sz="0" w:space="0" w:color="auto"/>
            <w:bottom w:val="single" w:sz="12" w:space="12" w:color="auto"/>
            <w:right w:val="none" w:sz="0" w:space="0" w:color="auto"/>
          </w:divBdr>
        </w:div>
        <w:div w:id="1904219242">
          <w:marLeft w:val="0"/>
          <w:marRight w:val="0"/>
          <w:marTop w:val="0"/>
          <w:marBottom w:val="0"/>
          <w:divBdr>
            <w:top w:val="none" w:sz="0" w:space="0" w:color="auto"/>
            <w:left w:val="none" w:sz="0" w:space="0" w:color="auto"/>
            <w:bottom w:val="single" w:sz="12" w:space="4" w:color="auto"/>
            <w:right w:val="none" w:sz="0" w:space="0" w:color="auto"/>
          </w:divBdr>
        </w:div>
        <w:div w:id="1153909534">
          <w:marLeft w:val="0"/>
          <w:marRight w:val="0"/>
          <w:marTop w:val="0"/>
          <w:marBottom w:val="0"/>
          <w:divBdr>
            <w:top w:val="none" w:sz="0" w:space="0" w:color="auto"/>
            <w:left w:val="none" w:sz="0" w:space="0" w:color="auto"/>
            <w:bottom w:val="single" w:sz="12" w:space="12" w:color="auto"/>
            <w:right w:val="none" w:sz="0" w:space="0" w:color="auto"/>
          </w:divBdr>
        </w:div>
        <w:div w:id="2135127054">
          <w:marLeft w:val="0"/>
          <w:marRight w:val="0"/>
          <w:marTop w:val="0"/>
          <w:marBottom w:val="0"/>
          <w:divBdr>
            <w:top w:val="none" w:sz="0" w:space="0" w:color="auto"/>
            <w:left w:val="none" w:sz="0" w:space="0" w:color="auto"/>
            <w:bottom w:val="single" w:sz="12" w:space="4" w:color="auto"/>
            <w:right w:val="none" w:sz="0" w:space="0" w:color="auto"/>
          </w:divBdr>
        </w:div>
        <w:div w:id="2026595709">
          <w:marLeft w:val="0"/>
          <w:marRight w:val="0"/>
          <w:marTop w:val="0"/>
          <w:marBottom w:val="0"/>
          <w:divBdr>
            <w:top w:val="none" w:sz="0" w:space="0" w:color="auto"/>
            <w:left w:val="none" w:sz="0" w:space="0" w:color="auto"/>
            <w:bottom w:val="single" w:sz="12" w:space="12" w:color="auto"/>
            <w:right w:val="none" w:sz="0" w:space="0" w:color="auto"/>
          </w:divBdr>
        </w:div>
        <w:div w:id="197162537">
          <w:marLeft w:val="0"/>
          <w:marRight w:val="0"/>
          <w:marTop w:val="0"/>
          <w:marBottom w:val="0"/>
          <w:divBdr>
            <w:top w:val="none" w:sz="0" w:space="0" w:color="auto"/>
            <w:left w:val="none" w:sz="0" w:space="0" w:color="auto"/>
            <w:bottom w:val="single" w:sz="12" w:space="12" w:color="auto"/>
            <w:right w:val="none" w:sz="0" w:space="0" w:color="auto"/>
          </w:divBdr>
        </w:div>
        <w:div w:id="800999243">
          <w:marLeft w:val="0"/>
          <w:marRight w:val="0"/>
          <w:marTop w:val="0"/>
          <w:marBottom w:val="0"/>
          <w:divBdr>
            <w:top w:val="none" w:sz="0" w:space="0" w:color="auto"/>
            <w:left w:val="none" w:sz="0" w:space="0" w:color="auto"/>
            <w:bottom w:val="single" w:sz="12" w:space="12" w:color="auto"/>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17345531">
      <w:bodyDiv w:val="1"/>
      <w:marLeft w:val="0"/>
      <w:marRight w:val="0"/>
      <w:marTop w:val="0"/>
      <w:marBottom w:val="0"/>
      <w:divBdr>
        <w:top w:val="none" w:sz="0" w:space="0" w:color="auto"/>
        <w:left w:val="none" w:sz="0" w:space="0" w:color="auto"/>
        <w:bottom w:val="none" w:sz="0" w:space="0" w:color="auto"/>
        <w:right w:val="none" w:sz="0" w:space="0" w:color="auto"/>
      </w:divBdr>
      <w:divsChild>
        <w:div w:id="2091199365">
          <w:marLeft w:val="0"/>
          <w:marRight w:val="0"/>
          <w:marTop w:val="0"/>
          <w:marBottom w:val="0"/>
          <w:divBdr>
            <w:top w:val="none" w:sz="0" w:space="0" w:color="auto"/>
            <w:left w:val="none" w:sz="0" w:space="0" w:color="auto"/>
            <w:bottom w:val="single" w:sz="12" w:space="12" w:color="auto"/>
            <w:right w:val="none" w:sz="0" w:space="0" w:color="auto"/>
          </w:divBdr>
        </w:div>
        <w:div w:id="777019288">
          <w:marLeft w:val="0"/>
          <w:marRight w:val="0"/>
          <w:marTop w:val="0"/>
          <w:marBottom w:val="0"/>
          <w:divBdr>
            <w:top w:val="none" w:sz="0" w:space="0" w:color="auto"/>
            <w:left w:val="none" w:sz="0" w:space="0" w:color="auto"/>
            <w:bottom w:val="single" w:sz="12" w:space="12" w:color="auto"/>
            <w:right w:val="none" w:sz="0" w:space="0" w:color="auto"/>
          </w:divBdr>
        </w:div>
        <w:div w:id="1931619250">
          <w:marLeft w:val="0"/>
          <w:marRight w:val="0"/>
          <w:marTop w:val="0"/>
          <w:marBottom w:val="0"/>
          <w:divBdr>
            <w:top w:val="none" w:sz="0" w:space="0" w:color="auto"/>
            <w:left w:val="none" w:sz="0" w:space="0" w:color="auto"/>
            <w:bottom w:val="single" w:sz="12" w:space="12" w:color="auto"/>
            <w:right w:val="none" w:sz="0" w:space="0" w:color="auto"/>
          </w:divBdr>
        </w:div>
        <w:div w:id="1779712701">
          <w:marLeft w:val="0"/>
          <w:marRight w:val="0"/>
          <w:marTop w:val="0"/>
          <w:marBottom w:val="0"/>
          <w:divBdr>
            <w:top w:val="none" w:sz="0" w:space="0" w:color="auto"/>
            <w:left w:val="none" w:sz="0" w:space="0" w:color="auto"/>
            <w:bottom w:val="single" w:sz="12" w:space="4" w:color="auto"/>
            <w:right w:val="none" w:sz="0" w:space="0" w:color="auto"/>
          </w:divBdr>
        </w:div>
        <w:div w:id="1612669213">
          <w:marLeft w:val="0"/>
          <w:marRight w:val="0"/>
          <w:marTop w:val="0"/>
          <w:marBottom w:val="0"/>
          <w:divBdr>
            <w:top w:val="none" w:sz="0" w:space="0" w:color="auto"/>
            <w:left w:val="none" w:sz="0" w:space="0" w:color="auto"/>
            <w:bottom w:val="single" w:sz="12" w:space="12" w:color="auto"/>
            <w:right w:val="none" w:sz="0" w:space="0" w:color="auto"/>
          </w:divBdr>
        </w:div>
        <w:div w:id="851341832">
          <w:marLeft w:val="0"/>
          <w:marRight w:val="0"/>
          <w:marTop w:val="0"/>
          <w:marBottom w:val="0"/>
          <w:divBdr>
            <w:top w:val="none" w:sz="0" w:space="0" w:color="auto"/>
            <w:left w:val="none" w:sz="0" w:space="0" w:color="auto"/>
            <w:bottom w:val="single" w:sz="12" w:space="4" w:color="auto"/>
            <w:right w:val="none" w:sz="0" w:space="0" w:color="auto"/>
          </w:divBdr>
        </w:div>
        <w:div w:id="955409954">
          <w:marLeft w:val="0"/>
          <w:marRight w:val="0"/>
          <w:marTop w:val="0"/>
          <w:marBottom w:val="0"/>
          <w:divBdr>
            <w:top w:val="none" w:sz="0" w:space="0" w:color="auto"/>
            <w:left w:val="none" w:sz="0" w:space="0" w:color="auto"/>
            <w:bottom w:val="single" w:sz="12" w:space="12" w:color="auto"/>
            <w:right w:val="none" w:sz="0" w:space="0" w:color="auto"/>
          </w:divBdr>
        </w:div>
      </w:divsChild>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31739562">
      <w:bodyDiv w:val="1"/>
      <w:marLeft w:val="0"/>
      <w:marRight w:val="0"/>
      <w:marTop w:val="0"/>
      <w:marBottom w:val="0"/>
      <w:divBdr>
        <w:top w:val="none" w:sz="0" w:space="0" w:color="auto"/>
        <w:left w:val="none" w:sz="0" w:space="0" w:color="auto"/>
        <w:bottom w:val="none" w:sz="0" w:space="0" w:color="auto"/>
        <w:right w:val="none" w:sz="0" w:space="0" w:color="auto"/>
      </w:divBdr>
      <w:divsChild>
        <w:div w:id="1495874771">
          <w:marLeft w:val="-76"/>
          <w:marRight w:val="0"/>
          <w:marTop w:val="0"/>
          <w:marBottom w:val="0"/>
          <w:divBdr>
            <w:top w:val="none" w:sz="0" w:space="0" w:color="auto"/>
            <w:left w:val="none" w:sz="0" w:space="0" w:color="auto"/>
            <w:bottom w:val="single" w:sz="12" w:space="12" w:color="auto"/>
            <w:right w:val="none" w:sz="0" w:space="0" w:color="auto"/>
          </w:divBdr>
        </w:div>
        <w:div w:id="2011520466">
          <w:marLeft w:val="0"/>
          <w:marRight w:val="0"/>
          <w:marTop w:val="0"/>
          <w:marBottom w:val="0"/>
          <w:divBdr>
            <w:top w:val="none" w:sz="0" w:space="0" w:color="auto"/>
            <w:left w:val="none" w:sz="0" w:space="0" w:color="auto"/>
            <w:bottom w:val="single" w:sz="12" w:space="12" w:color="auto"/>
            <w:right w:val="none" w:sz="0" w:space="0" w:color="auto"/>
          </w:divBdr>
        </w:div>
        <w:div w:id="1903564652">
          <w:marLeft w:val="0"/>
          <w:marRight w:val="0"/>
          <w:marTop w:val="0"/>
          <w:marBottom w:val="0"/>
          <w:divBdr>
            <w:top w:val="none" w:sz="0" w:space="0" w:color="auto"/>
            <w:left w:val="none" w:sz="0" w:space="0" w:color="auto"/>
            <w:bottom w:val="single" w:sz="12" w:space="1" w:color="auto"/>
            <w:right w:val="none" w:sz="0" w:space="0" w:color="auto"/>
          </w:divBdr>
        </w:div>
        <w:div w:id="467284997">
          <w:marLeft w:val="0"/>
          <w:marRight w:val="0"/>
          <w:marTop w:val="0"/>
          <w:marBottom w:val="0"/>
          <w:divBdr>
            <w:top w:val="none" w:sz="0" w:space="0" w:color="auto"/>
            <w:left w:val="none" w:sz="0" w:space="0" w:color="auto"/>
            <w:bottom w:val="single" w:sz="12" w:space="0" w:color="auto"/>
            <w:right w:val="none" w:sz="0" w:space="0" w:color="auto"/>
          </w:divBdr>
        </w:div>
        <w:div w:id="737479632">
          <w:marLeft w:val="0"/>
          <w:marRight w:val="0"/>
          <w:marTop w:val="0"/>
          <w:marBottom w:val="0"/>
          <w:divBdr>
            <w:top w:val="none" w:sz="0" w:space="0" w:color="auto"/>
            <w:left w:val="none" w:sz="0" w:space="0" w:color="auto"/>
            <w:bottom w:val="single" w:sz="12" w:space="1" w:color="auto"/>
            <w:right w:val="none" w:sz="0" w:space="0" w:color="auto"/>
          </w:divBdr>
        </w:div>
        <w:div w:id="976305113">
          <w:marLeft w:val="0"/>
          <w:marRight w:val="0"/>
          <w:marTop w:val="0"/>
          <w:marBottom w:val="0"/>
          <w:divBdr>
            <w:top w:val="none" w:sz="0" w:space="0" w:color="auto"/>
            <w:left w:val="none" w:sz="0" w:space="0" w:color="auto"/>
            <w:bottom w:val="single" w:sz="12" w:space="4" w:color="auto"/>
            <w:right w:val="none" w:sz="0" w:space="0" w:color="auto"/>
          </w:divBdr>
        </w:div>
        <w:div w:id="538514442">
          <w:marLeft w:val="0"/>
          <w:marRight w:val="0"/>
          <w:marTop w:val="0"/>
          <w:marBottom w:val="0"/>
          <w:divBdr>
            <w:top w:val="none" w:sz="0" w:space="0" w:color="auto"/>
            <w:left w:val="none" w:sz="0" w:space="0" w:color="auto"/>
            <w:bottom w:val="single" w:sz="12" w:space="1" w:color="auto"/>
            <w:right w:val="none" w:sz="0" w:space="0" w:color="auto"/>
          </w:divBdr>
        </w:div>
        <w:div w:id="1096827263">
          <w:marLeft w:val="0"/>
          <w:marRight w:val="0"/>
          <w:marTop w:val="0"/>
          <w:marBottom w:val="0"/>
          <w:divBdr>
            <w:top w:val="none" w:sz="0" w:space="0" w:color="auto"/>
            <w:left w:val="none" w:sz="0" w:space="0" w:color="auto"/>
            <w:bottom w:val="single" w:sz="12" w:space="4" w:color="auto"/>
            <w:right w:val="none" w:sz="0" w:space="0" w:color="auto"/>
          </w:divBdr>
        </w:div>
        <w:div w:id="1090003188">
          <w:marLeft w:val="0"/>
          <w:marRight w:val="0"/>
          <w:marTop w:val="0"/>
          <w:marBottom w:val="0"/>
          <w:divBdr>
            <w:top w:val="none" w:sz="0" w:space="0" w:color="auto"/>
            <w:left w:val="none" w:sz="0" w:space="0" w:color="auto"/>
            <w:bottom w:val="single" w:sz="12" w:space="0" w:color="auto"/>
            <w:right w:val="none" w:sz="0" w:space="0" w:color="auto"/>
          </w:divBdr>
        </w:div>
        <w:div w:id="1213688447">
          <w:marLeft w:val="0"/>
          <w:marRight w:val="0"/>
          <w:marTop w:val="0"/>
          <w:marBottom w:val="0"/>
          <w:divBdr>
            <w:top w:val="none" w:sz="0" w:space="0" w:color="auto"/>
            <w:left w:val="none" w:sz="0" w:space="0" w:color="auto"/>
            <w:bottom w:val="single" w:sz="12" w:space="0" w:color="auto"/>
            <w:right w:val="none" w:sz="0" w:space="0" w:color="auto"/>
          </w:divBdr>
        </w:div>
        <w:div w:id="1057819513">
          <w:marLeft w:val="0"/>
          <w:marRight w:val="0"/>
          <w:marTop w:val="0"/>
          <w:marBottom w:val="0"/>
          <w:divBdr>
            <w:top w:val="none" w:sz="0" w:space="0" w:color="auto"/>
            <w:left w:val="none" w:sz="0" w:space="0" w:color="auto"/>
            <w:bottom w:val="single" w:sz="12" w:space="16" w:color="auto"/>
            <w:right w:val="none" w:sz="0" w:space="0" w:color="auto"/>
          </w:divBdr>
        </w:div>
        <w:div w:id="908073655">
          <w:marLeft w:val="0"/>
          <w:marRight w:val="0"/>
          <w:marTop w:val="0"/>
          <w:marBottom w:val="0"/>
          <w:divBdr>
            <w:top w:val="none" w:sz="0" w:space="0" w:color="auto"/>
            <w:left w:val="none" w:sz="0" w:space="0" w:color="auto"/>
            <w:bottom w:val="single" w:sz="12" w:space="5" w:color="auto"/>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68941629">
      <w:bodyDiv w:val="1"/>
      <w:marLeft w:val="0"/>
      <w:marRight w:val="0"/>
      <w:marTop w:val="0"/>
      <w:marBottom w:val="0"/>
      <w:divBdr>
        <w:top w:val="none" w:sz="0" w:space="0" w:color="auto"/>
        <w:left w:val="none" w:sz="0" w:space="0" w:color="auto"/>
        <w:bottom w:val="none" w:sz="0" w:space="0" w:color="auto"/>
        <w:right w:val="none" w:sz="0" w:space="0" w:color="auto"/>
      </w:divBdr>
      <w:divsChild>
        <w:div w:id="396100647">
          <w:marLeft w:val="0"/>
          <w:marRight w:val="0"/>
          <w:marTop w:val="0"/>
          <w:marBottom w:val="0"/>
          <w:divBdr>
            <w:top w:val="none" w:sz="0" w:space="0" w:color="auto"/>
            <w:left w:val="none" w:sz="0" w:space="0" w:color="auto"/>
            <w:bottom w:val="single" w:sz="12" w:space="2" w:color="auto"/>
            <w:right w:val="none" w:sz="0" w:space="0" w:color="auto"/>
          </w:divBdr>
        </w:div>
        <w:div w:id="1222595963">
          <w:marLeft w:val="0"/>
          <w:marRight w:val="0"/>
          <w:marTop w:val="0"/>
          <w:marBottom w:val="0"/>
          <w:divBdr>
            <w:top w:val="none" w:sz="0" w:space="0" w:color="auto"/>
            <w:left w:val="none" w:sz="0" w:space="0" w:color="auto"/>
            <w:bottom w:val="single" w:sz="12" w:space="12" w:color="auto"/>
            <w:right w:val="none" w:sz="0" w:space="0" w:color="auto"/>
          </w:divBdr>
        </w:div>
        <w:div w:id="27416916">
          <w:marLeft w:val="0"/>
          <w:marRight w:val="0"/>
          <w:marTop w:val="0"/>
          <w:marBottom w:val="0"/>
          <w:divBdr>
            <w:top w:val="none" w:sz="0" w:space="0" w:color="auto"/>
            <w:left w:val="none" w:sz="0" w:space="0" w:color="auto"/>
            <w:bottom w:val="single" w:sz="12" w:space="12" w:color="auto"/>
            <w:right w:val="none" w:sz="0" w:space="0" w:color="auto"/>
          </w:divBdr>
        </w:div>
        <w:div w:id="39014782">
          <w:marLeft w:val="0"/>
          <w:marRight w:val="0"/>
          <w:marTop w:val="0"/>
          <w:marBottom w:val="0"/>
          <w:divBdr>
            <w:top w:val="none" w:sz="0" w:space="0" w:color="auto"/>
            <w:left w:val="none" w:sz="0" w:space="0" w:color="auto"/>
            <w:bottom w:val="single" w:sz="12" w:space="4" w:color="auto"/>
            <w:right w:val="none" w:sz="0" w:space="0" w:color="auto"/>
          </w:divBdr>
        </w:div>
        <w:div w:id="2120099203">
          <w:marLeft w:val="0"/>
          <w:marRight w:val="0"/>
          <w:marTop w:val="0"/>
          <w:marBottom w:val="0"/>
          <w:divBdr>
            <w:top w:val="none" w:sz="0" w:space="0" w:color="auto"/>
            <w:left w:val="none" w:sz="0" w:space="0" w:color="auto"/>
            <w:bottom w:val="single" w:sz="12" w:space="12" w:color="auto"/>
            <w:right w:val="none" w:sz="0" w:space="0" w:color="auto"/>
          </w:divBdr>
        </w:div>
        <w:div w:id="595016754">
          <w:marLeft w:val="0"/>
          <w:marRight w:val="0"/>
          <w:marTop w:val="0"/>
          <w:marBottom w:val="0"/>
          <w:divBdr>
            <w:top w:val="none" w:sz="0" w:space="0" w:color="auto"/>
            <w:left w:val="none" w:sz="0" w:space="0" w:color="auto"/>
            <w:bottom w:val="single" w:sz="12" w:space="12" w:color="auto"/>
            <w:right w:val="none" w:sz="0" w:space="0" w:color="auto"/>
          </w:divBdr>
        </w:div>
        <w:div w:id="1627082709">
          <w:marLeft w:val="0"/>
          <w:marRight w:val="0"/>
          <w:marTop w:val="0"/>
          <w:marBottom w:val="0"/>
          <w:divBdr>
            <w:top w:val="none" w:sz="0" w:space="0" w:color="auto"/>
            <w:left w:val="none" w:sz="0" w:space="0" w:color="auto"/>
            <w:bottom w:val="single" w:sz="12" w:space="12" w:color="auto"/>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0796167">
      <w:bodyDiv w:val="1"/>
      <w:marLeft w:val="0"/>
      <w:marRight w:val="0"/>
      <w:marTop w:val="0"/>
      <w:marBottom w:val="0"/>
      <w:divBdr>
        <w:top w:val="none" w:sz="0" w:space="0" w:color="auto"/>
        <w:left w:val="none" w:sz="0" w:space="0" w:color="auto"/>
        <w:bottom w:val="none" w:sz="0" w:space="0" w:color="auto"/>
        <w:right w:val="none" w:sz="0" w:space="0" w:color="auto"/>
      </w:divBdr>
      <w:divsChild>
        <w:div w:id="821888055">
          <w:marLeft w:val="0"/>
          <w:marRight w:val="0"/>
          <w:marTop w:val="0"/>
          <w:marBottom w:val="0"/>
          <w:divBdr>
            <w:top w:val="none" w:sz="0" w:space="0" w:color="auto"/>
            <w:left w:val="none" w:sz="0" w:space="0" w:color="auto"/>
            <w:bottom w:val="single" w:sz="12" w:space="2" w:color="auto"/>
            <w:right w:val="none" w:sz="0" w:space="0" w:color="auto"/>
          </w:divBdr>
        </w:div>
        <w:div w:id="1154679947">
          <w:marLeft w:val="0"/>
          <w:marRight w:val="0"/>
          <w:marTop w:val="0"/>
          <w:marBottom w:val="0"/>
          <w:divBdr>
            <w:top w:val="none" w:sz="0" w:space="0" w:color="auto"/>
            <w:left w:val="none" w:sz="0" w:space="0" w:color="auto"/>
            <w:bottom w:val="single" w:sz="12" w:space="0" w:color="auto"/>
            <w:right w:val="none" w:sz="0" w:space="0" w:color="auto"/>
          </w:divBdr>
        </w:div>
        <w:div w:id="1445802509">
          <w:marLeft w:val="0"/>
          <w:marRight w:val="0"/>
          <w:marTop w:val="0"/>
          <w:marBottom w:val="0"/>
          <w:divBdr>
            <w:top w:val="none" w:sz="0" w:space="0" w:color="auto"/>
            <w:left w:val="none" w:sz="0" w:space="0" w:color="auto"/>
            <w:bottom w:val="single" w:sz="8" w:space="2" w:color="auto"/>
            <w:right w:val="none" w:sz="0" w:space="0" w:color="auto"/>
          </w:divBdr>
        </w:div>
        <w:div w:id="932905327">
          <w:marLeft w:val="0"/>
          <w:marRight w:val="0"/>
          <w:marTop w:val="0"/>
          <w:marBottom w:val="0"/>
          <w:divBdr>
            <w:top w:val="none" w:sz="0" w:space="0" w:color="auto"/>
            <w:left w:val="none" w:sz="0" w:space="0" w:color="auto"/>
            <w:bottom w:val="single" w:sz="8" w:space="2" w:color="auto"/>
            <w:right w:val="none" w:sz="0" w:space="0" w:color="auto"/>
          </w:divBdr>
        </w:div>
        <w:div w:id="360596805">
          <w:marLeft w:val="0"/>
          <w:marRight w:val="0"/>
          <w:marTop w:val="0"/>
          <w:marBottom w:val="0"/>
          <w:divBdr>
            <w:top w:val="none" w:sz="0" w:space="0" w:color="auto"/>
            <w:left w:val="none" w:sz="0" w:space="0" w:color="auto"/>
            <w:bottom w:val="single" w:sz="8" w:space="12" w:color="auto"/>
            <w:right w:val="none" w:sz="0" w:space="0" w:color="auto"/>
          </w:divBdr>
        </w:div>
        <w:div w:id="266159023">
          <w:marLeft w:val="0"/>
          <w:marRight w:val="0"/>
          <w:marTop w:val="0"/>
          <w:marBottom w:val="0"/>
          <w:divBdr>
            <w:top w:val="none" w:sz="0" w:space="0" w:color="auto"/>
            <w:left w:val="none" w:sz="0" w:space="0" w:color="auto"/>
            <w:bottom w:val="single" w:sz="12" w:space="13" w:color="auto"/>
            <w:right w:val="none" w:sz="0" w:space="0" w:color="auto"/>
          </w:divBdr>
        </w:div>
        <w:div w:id="540362806">
          <w:marLeft w:val="0"/>
          <w:marRight w:val="0"/>
          <w:marTop w:val="0"/>
          <w:marBottom w:val="0"/>
          <w:divBdr>
            <w:top w:val="none" w:sz="0" w:space="0" w:color="auto"/>
            <w:left w:val="none" w:sz="0" w:space="0" w:color="auto"/>
            <w:bottom w:val="single" w:sz="8" w:space="26" w:color="auto"/>
            <w:right w:val="none" w:sz="0" w:space="0" w:color="auto"/>
          </w:divBdr>
        </w:div>
        <w:div w:id="1805343075">
          <w:marLeft w:val="0"/>
          <w:marRight w:val="0"/>
          <w:marTop w:val="0"/>
          <w:marBottom w:val="0"/>
          <w:divBdr>
            <w:top w:val="none" w:sz="0" w:space="0" w:color="auto"/>
            <w:left w:val="none" w:sz="0" w:space="0" w:color="auto"/>
            <w:bottom w:val="single" w:sz="12" w:space="12" w:color="auto"/>
            <w:right w:val="none" w:sz="0" w:space="0" w:color="auto"/>
          </w:divBdr>
        </w:div>
        <w:div w:id="1033918292">
          <w:marLeft w:val="0"/>
          <w:marRight w:val="0"/>
          <w:marTop w:val="0"/>
          <w:marBottom w:val="0"/>
          <w:divBdr>
            <w:top w:val="none" w:sz="0" w:space="0" w:color="auto"/>
            <w:left w:val="none" w:sz="0" w:space="0" w:color="auto"/>
            <w:bottom w:val="single" w:sz="12" w:space="5" w:color="auto"/>
            <w:right w:val="none" w:sz="0" w:space="0" w:color="auto"/>
          </w:divBdr>
        </w:div>
        <w:div w:id="1554271661">
          <w:marLeft w:val="0"/>
          <w:marRight w:val="0"/>
          <w:marTop w:val="0"/>
          <w:marBottom w:val="0"/>
          <w:divBdr>
            <w:top w:val="none" w:sz="0" w:space="0" w:color="auto"/>
            <w:left w:val="none" w:sz="0" w:space="0" w:color="auto"/>
            <w:bottom w:val="single" w:sz="12" w:space="31" w:color="auto"/>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31961</Words>
  <Characters>18219</Characters>
  <Application>Microsoft Office Word</Application>
  <DocSecurity>0</DocSecurity>
  <Lines>151</Lines>
  <Paragraphs>100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2026-07-02T09:59:00Z</dcterms:created>
  <dcterms:modified xsi:type="dcterms:W3CDTF">2026-07-02T09:59:00Z</dcterms:modified>
</cp:coreProperties>
</file>